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0864" w:rsidRPr="000C6206" w:rsidRDefault="00283D5C" w:rsidP="00480864">
      <w:pPr>
        <w:rPr>
          <w:rFonts w:cs="Arial"/>
          <w:specVanish/>
        </w:rPr>
      </w:pPr>
      <w:r w:rsidRPr="000C6206">
        <w:rPr>
          <w:rFonts w:cs="Arial"/>
          <w:noProof/>
        </w:rPr>
        <w:drawing>
          <wp:anchor distT="0" distB="0" distL="114300" distR="114300" simplePos="0" relativeHeight="251658240" behindDoc="0" locked="0" layoutInCell="1" allowOverlap="1">
            <wp:simplePos x="0" y="0"/>
            <wp:positionH relativeFrom="column">
              <wp:posOffset>-815340</wp:posOffset>
            </wp:positionH>
            <wp:positionV relativeFrom="paragraph">
              <wp:posOffset>-518795</wp:posOffset>
            </wp:positionV>
            <wp:extent cx="1381125" cy="1266190"/>
            <wp:effectExtent l="0" t="0" r="0" b="0"/>
            <wp:wrapNone/>
            <wp:docPr id="6" name="Image 2" descr="C:\Users\mgranger\Desktop\Logo carr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mgranger\Desktop\Logo carré.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81125" cy="12661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6206">
        <w:rPr>
          <w:rFonts w:cs="Arial"/>
          <w:noProof/>
        </w:rPr>
        <w:drawing>
          <wp:anchor distT="0" distB="0" distL="114300" distR="114300" simplePos="0" relativeHeight="251657216" behindDoc="1" locked="0" layoutInCell="1" allowOverlap="1">
            <wp:simplePos x="0" y="0"/>
            <wp:positionH relativeFrom="page">
              <wp:posOffset>-20320</wp:posOffset>
            </wp:positionH>
            <wp:positionV relativeFrom="page">
              <wp:posOffset>12065</wp:posOffset>
            </wp:positionV>
            <wp:extent cx="7560310" cy="1181100"/>
            <wp:effectExtent l="0" t="0" r="0" b="0"/>
            <wp:wrapNone/>
            <wp:docPr id="4" name="Picture 24" descr="Vague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Vague 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60310" cy="11811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80864" w:rsidRPr="000C6206" w:rsidRDefault="00480864" w:rsidP="00480864">
      <w:pPr>
        <w:rPr>
          <w:rFonts w:cs="Arial"/>
        </w:rPr>
      </w:pPr>
      <w:r w:rsidRPr="000C6206">
        <w:rPr>
          <w:rFonts w:cs="Arial"/>
        </w:rPr>
        <w:t xml:space="preserve"> </w:t>
      </w:r>
    </w:p>
    <w:p w:rsidR="00480864" w:rsidRPr="000C6206" w:rsidRDefault="00480864" w:rsidP="00480864">
      <w:pPr>
        <w:rPr>
          <w:rFonts w:cs="Arial"/>
        </w:rPr>
      </w:pPr>
    </w:p>
    <w:p w:rsidR="00480864" w:rsidRPr="000C6206" w:rsidRDefault="00480864" w:rsidP="00480864">
      <w:pPr>
        <w:rPr>
          <w:rFonts w:cs="Arial"/>
        </w:rPr>
      </w:pPr>
    </w:p>
    <w:p w:rsidR="00480864" w:rsidRPr="000C6206" w:rsidRDefault="00480864" w:rsidP="00480864">
      <w:pPr>
        <w:rPr>
          <w:rFonts w:cs="Arial"/>
        </w:rPr>
      </w:pPr>
    </w:p>
    <w:p w:rsidR="00480864" w:rsidRPr="000C6206" w:rsidRDefault="00480864" w:rsidP="00480864">
      <w:pPr>
        <w:rPr>
          <w:rFonts w:cs="Arial"/>
        </w:rPr>
      </w:pPr>
    </w:p>
    <w:p w:rsidR="00E162CA" w:rsidRPr="000C6206" w:rsidRDefault="00E162CA" w:rsidP="00137A54">
      <w:pPr>
        <w:rPr>
          <w:rFonts w:cs="Arial"/>
        </w:rPr>
      </w:pPr>
    </w:p>
    <w:p w:rsidR="00E162CA" w:rsidRPr="000C6206" w:rsidRDefault="00E162CA" w:rsidP="00137A54">
      <w:pPr>
        <w:rPr>
          <w:rFonts w:cs="Arial"/>
        </w:rPr>
      </w:pPr>
    </w:p>
    <w:p w:rsidR="00E162CA" w:rsidRPr="000C6206" w:rsidRDefault="00E162CA" w:rsidP="00137A54">
      <w:pPr>
        <w:rPr>
          <w:rFonts w:cs="Arial"/>
        </w:rPr>
      </w:pPr>
    </w:p>
    <w:p w:rsidR="00672FBB" w:rsidRPr="000C6206" w:rsidRDefault="00672FBB" w:rsidP="00DF07F1">
      <w:pPr>
        <w:jc w:val="center"/>
        <w:rPr>
          <w:rFonts w:cs="Arial"/>
        </w:rPr>
      </w:pPr>
    </w:p>
    <w:p w:rsidR="00146AB2" w:rsidRPr="000C6206" w:rsidRDefault="00146AB2" w:rsidP="00DF07F1">
      <w:pPr>
        <w:jc w:val="center"/>
        <w:rPr>
          <w:rFonts w:cs="Arial"/>
          <w:sz w:val="28"/>
          <w:szCs w:val="28"/>
        </w:rPr>
      </w:pPr>
      <w:r w:rsidRPr="000C6206">
        <w:rPr>
          <w:rFonts w:cs="Arial"/>
          <w:sz w:val="28"/>
          <w:szCs w:val="28"/>
        </w:rPr>
        <w:t>CENTRE HOSPITALIER UNIVERSITAIRE</w:t>
      </w:r>
    </w:p>
    <w:p w:rsidR="00146AB2" w:rsidRPr="000C6206" w:rsidRDefault="00146AB2" w:rsidP="00DF07F1">
      <w:pPr>
        <w:jc w:val="center"/>
        <w:rPr>
          <w:rFonts w:cs="Arial"/>
          <w:sz w:val="28"/>
          <w:szCs w:val="28"/>
        </w:rPr>
      </w:pPr>
      <w:r w:rsidRPr="000C6206">
        <w:rPr>
          <w:rFonts w:cs="Arial"/>
          <w:sz w:val="28"/>
          <w:szCs w:val="28"/>
        </w:rPr>
        <w:t>DE</w:t>
      </w:r>
    </w:p>
    <w:p w:rsidR="00146AB2" w:rsidRPr="000C6206" w:rsidRDefault="00146AB2" w:rsidP="00DF07F1">
      <w:pPr>
        <w:jc w:val="center"/>
        <w:rPr>
          <w:rFonts w:cs="Arial"/>
          <w:sz w:val="28"/>
          <w:szCs w:val="28"/>
        </w:rPr>
      </w:pPr>
      <w:r w:rsidRPr="000C6206">
        <w:rPr>
          <w:rFonts w:cs="Arial"/>
          <w:sz w:val="28"/>
          <w:szCs w:val="28"/>
        </w:rPr>
        <w:t>CLERMONT-FERRAND</w:t>
      </w:r>
    </w:p>
    <w:p w:rsidR="00E162CA" w:rsidRPr="000C6206" w:rsidRDefault="00E162CA" w:rsidP="00DF07F1">
      <w:pPr>
        <w:jc w:val="center"/>
        <w:rPr>
          <w:rFonts w:cs="Arial"/>
        </w:rPr>
      </w:pPr>
    </w:p>
    <w:p w:rsidR="00E162CA" w:rsidRPr="000C6206" w:rsidRDefault="00E162CA" w:rsidP="00DF07F1">
      <w:pPr>
        <w:jc w:val="center"/>
        <w:rPr>
          <w:rFonts w:cs="Arial"/>
        </w:rPr>
      </w:pPr>
    </w:p>
    <w:p w:rsidR="00E162CA" w:rsidRPr="000C6206" w:rsidRDefault="00E162CA" w:rsidP="00DF07F1">
      <w:pPr>
        <w:jc w:val="center"/>
        <w:rPr>
          <w:rFonts w:cs="Arial"/>
        </w:rPr>
      </w:pPr>
    </w:p>
    <w:p w:rsidR="008247BF" w:rsidRPr="000C6206" w:rsidRDefault="008247BF" w:rsidP="00DF07F1">
      <w:pPr>
        <w:jc w:val="center"/>
        <w:rPr>
          <w:rFonts w:cs="Arial"/>
        </w:rPr>
      </w:pPr>
    </w:p>
    <w:p w:rsidR="008247BF" w:rsidRPr="000C6206" w:rsidRDefault="008247BF" w:rsidP="00DF07F1">
      <w:pPr>
        <w:pBdr>
          <w:top w:val="single" w:sz="4" w:space="1" w:color="auto"/>
          <w:left w:val="single" w:sz="4" w:space="4" w:color="auto"/>
          <w:bottom w:val="single" w:sz="4" w:space="1" w:color="auto"/>
          <w:right w:val="single" w:sz="4" w:space="4" w:color="auto"/>
        </w:pBdr>
        <w:jc w:val="center"/>
        <w:rPr>
          <w:rFonts w:cs="Arial"/>
          <w:b/>
          <w:sz w:val="28"/>
          <w:szCs w:val="28"/>
        </w:rPr>
      </w:pPr>
      <w:bookmarkStart w:id="0" w:name="_Toc528161455"/>
      <w:bookmarkStart w:id="1" w:name="_Toc528162142"/>
      <w:bookmarkStart w:id="2" w:name="_Toc528168452"/>
      <w:r w:rsidRPr="000C6206">
        <w:rPr>
          <w:rFonts w:cs="Arial"/>
          <w:b/>
          <w:sz w:val="28"/>
          <w:szCs w:val="28"/>
        </w:rPr>
        <w:t>CAHIER DES CLAUSES TECHNIQUES PARTICULIERES</w:t>
      </w:r>
      <w:bookmarkEnd w:id="0"/>
      <w:bookmarkEnd w:id="1"/>
      <w:bookmarkEnd w:id="2"/>
    </w:p>
    <w:p w:rsidR="00632C6A" w:rsidRPr="000C6206" w:rsidRDefault="00632C6A" w:rsidP="00632C6A">
      <w:pPr>
        <w:pBdr>
          <w:top w:val="single" w:sz="4" w:space="1" w:color="auto"/>
          <w:left w:val="single" w:sz="4" w:space="4" w:color="auto"/>
          <w:bottom w:val="single" w:sz="4" w:space="1" w:color="auto"/>
          <w:right w:val="single" w:sz="4" w:space="4" w:color="auto"/>
        </w:pBdr>
        <w:jc w:val="center"/>
        <w:rPr>
          <w:rFonts w:cs="Arial"/>
          <w:b/>
          <w:sz w:val="28"/>
          <w:szCs w:val="28"/>
        </w:rPr>
      </w:pPr>
      <w:bookmarkStart w:id="3" w:name="_Toc528161454"/>
      <w:bookmarkStart w:id="4" w:name="_Toc528162141"/>
      <w:bookmarkStart w:id="5" w:name="_Toc528168451"/>
      <w:r w:rsidRPr="000C6206">
        <w:rPr>
          <w:rFonts w:cs="Arial"/>
          <w:b/>
          <w:sz w:val="28"/>
          <w:szCs w:val="28"/>
        </w:rPr>
        <w:t>CCTP</w:t>
      </w:r>
      <w:bookmarkEnd w:id="3"/>
      <w:bookmarkEnd w:id="4"/>
      <w:bookmarkEnd w:id="5"/>
    </w:p>
    <w:p w:rsidR="008247BF" w:rsidRPr="000C6206" w:rsidRDefault="008247BF" w:rsidP="00DF07F1">
      <w:pPr>
        <w:jc w:val="center"/>
        <w:rPr>
          <w:rFonts w:cs="Arial"/>
        </w:rPr>
      </w:pPr>
    </w:p>
    <w:p w:rsidR="00F20F4E" w:rsidRPr="000C6206" w:rsidRDefault="00F20F4E" w:rsidP="00DF07F1">
      <w:pPr>
        <w:jc w:val="center"/>
        <w:rPr>
          <w:rFonts w:cs="Arial"/>
          <w:sz w:val="28"/>
          <w:szCs w:val="28"/>
        </w:rPr>
      </w:pPr>
    </w:p>
    <w:p w:rsidR="00233C5C" w:rsidRPr="000C6206" w:rsidRDefault="00233C5C" w:rsidP="00233C5C">
      <w:pPr>
        <w:jc w:val="center"/>
        <w:rPr>
          <w:rFonts w:cs="Arial"/>
          <w:color w:val="F24F00"/>
          <w:sz w:val="28"/>
          <w:szCs w:val="28"/>
        </w:rPr>
      </w:pPr>
      <w:r>
        <w:rPr>
          <w:rFonts w:cs="Arial"/>
          <w:b/>
          <w:color w:val="F24F00"/>
          <w:sz w:val="28"/>
          <w:szCs w:val="28"/>
        </w:rPr>
        <w:t>Phase 1 : Extension des soins critiques pédiatriques</w:t>
      </w:r>
      <w:r w:rsidRPr="000C6206">
        <w:rPr>
          <w:rFonts w:cs="Arial"/>
          <w:color w:val="F24F00"/>
          <w:sz w:val="28"/>
          <w:szCs w:val="28"/>
        </w:rPr>
        <w:t xml:space="preserve"> </w:t>
      </w:r>
      <w:r>
        <w:rPr>
          <w:rFonts w:cs="Arial"/>
          <w:color w:val="F24F00"/>
          <w:sz w:val="28"/>
          <w:szCs w:val="28"/>
        </w:rPr>
        <w:br/>
        <w:t>(opération 7 CHUE 16251</w:t>
      </w:r>
      <w:r w:rsidRPr="000C6206">
        <w:rPr>
          <w:rFonts w:cs="Arial"/>
          <w:color w:val="F24F00"/>
          <w:sz w:val="28"/>
          <w:szCs w:val="28"/>
        </w:rPr>
        <w:t>)</w:t>
      </w:r>
    </w:p>
    <w:p w:rsidR="000C6206" w:rsidRPr="000C6206" w:rsidRDefault="000C6206" w:rsidP="000C6206">
      <w:pPr>
        <w:jc w:val="center"/>
        <w:rPr>
          <w:rFonts w:cs="Arial"/>
          <w:color w:val="F24F00"/>
          <w:sz w:val="28"/>
          <w:szCs w:val="28"/>
        </w:rPr>
      </w:pPr>
    </w:p>
    <w:p w:rsidR="00E162CA" w:rsidRPr="000C6206" w:rsidRDefault="00E162CA" w:rsidP="00DF07F1">
      <w:pPr>
        <w:jc w:val="center"/>
        <w:rPr>
          <w:rFonts w:cs="Arial"/>
        </w:rPr>
      </w:pPr>
    </w:p>
    <w:p w:rsidR="00CF6FB4" w:rsidRPr="00E57CA9" w:rsidRDefault="000C6206" w:rsidP="00C96674">
      <w:pPr>
        <w:jc w:val="center"/>
        <w:rPr>
          <w:rFonts w:cs="Arial"/>
          <w:b/>
          <w:color w:val="263272"/>
          <w:sz w:val="28"/>
          <w:szCs w:val="28"/>
        </w:rPr>
      </w:pPr>
      <w:bookmarkStart w:id="6" w:name="_Toc528161456"/>
      <w:bookmarkStart w:id="7" w:name="_Toc528162143"/>
      <w:bookmarkStart w:id="8" w:name="_Toc528168453"/>
      <w:r>
        <w:rPr>
          <w:rFonts w:cs="Arial"/>
          <w:sz w:val="28"/>
          <w:szCs w:val="28"/>
        </w:rPr>
        <w:br/>
      </w:r>
      <w:r w:rsidR="00E71B40" w:rsidRPr="00E57CA9">
        <w:rPr>
          <w:rFonts w:cs="Arial"/>
          <w:b/>
          <w:color w:val="263272"/>
          <w:sz w:val="28"/>
          <w:szCs w:val="28"/>
        </w:rPr>
        <w:t>Lot n°</w:t>
      </w:r>
      <w:r w:rsidR="00445FA4">
        <w:rPr>
          <w:rFonts w:cs="Arial"/>
          <w:b/>
          <w:color w:val="263272"/>
          <w:sz w:val="28"/>
          <w:szCs w:val="28"/>
        </w:rPr>
        <w:t>0</w:t>
      </w:r>
      <w:r w:rsidR="008247BF" w:rsidRPr="00E57CA9">
        <w:rPr>
          <w:rFonts w:cs="Arial"/>
          <w:b/>
          <w:color w:val="263272"/>
          <w:sz w:val="28"/>
          <w:szCs w:val="28"/>
        </w:rPr>
        <w:t xml:space="preserve"> – </w:t>
      </w:r>
      <w:bookmarkEnd w:id="6"/>
      <w:bookmarkEnd w:id="7"/>
      <w:bookmarkEnd w:id="8"/>
      <w:r w:rsidR="00445FA4">
        <w:rPr>
          <w:rFonts w:cs="Arial"/>
          <w:b/>
          <w:color w:val="263272"/>
          <w:sz w:val="28"/>
          <w:szCs w:val="28"/>
        </w:rPr>
        <w:t>Commun à l’ensemble des lots</w:t>
      </w:r>
    </w:p>
    <w:p w:rsidR="00146AB2" w:rsidRPr="000C6206" w:rsidRDefault="00146AB2" w:rsidP="00DF07F1">
      <w:pPr>
        <w:jc w:val="center"/>
        <w:rPr>
          <w:rFonts w:cs="Arial"/>
        </w:rPr>
      </w:pPr>
    </w:p>
    <w:p w:rsidR="00E162CA" w:rsidRPr="000C6206" w:rsidRDefault="00E162CA" w:rsidP="00DF07F1">
      <w:pPr>
        <w:jc w:val="center"/>
        <w:rPr>
          <w:rFonts w:cs="Arial"/>
        </w:rPr>
      </w:pPr>
    </w:p>
    <w:p w:rsidR="0026747D" w:rsidRPr="000C6206" w:rsidRDefault="0026747D" w:rsidP="00DF07F1">
      <w:pPr>
        <w:jc w:val="center"/>
        <w:rPr>
          <w:rFonts w:cs="Arial"/>
        </w:rPr>
      </w:pPr>
    </w:p>
    <w:p w:rsidR="00233C5C" w:rsidRPr="000C6206" w:rsidRDefault="00233C5C" w:rsidP="00233C5C">
      <w:pPr>
        <w:jc w:val="center"/>
        <w:rPr>
          <w:rFonts w:cs="Arial"/>
          <w:sz w:val="24"/>
          <w:szCs w:val="24"/>
        </w:rPr>
      </w:pPr>
      <w:r w:rsidRPr="000C6206">
        <w:rPr>
          <w:rFonts w:cs="Arial"/>
          <w:sz w:val="24"/>
          <w:szCs w:val="24"/>
        </w:rPr>
        <w:t>Etablissement : CHU CLERMONT FERRAND</w:t>
      </w:r>
    </w:p>
    <w:p w:rsidR="00233C5C" w:rsidRPr="000C6206" w:rsidRDefault="00233C5C" w:rsidP="00233C5C">
      <w:pPr>
        <w:jc w:val="center"/>
        <w:rPr>
          <w:rFonts w:cs="Arial"/>
          <w:sz w:val="24"/>
          <w:szCs w:val="24"/>
        </w:rPr>
      </w:pPr>
      <w:r w:rsidRPr="000C6206">
        <w:rPr>
          <w:rFonts w:cs="Arial"/>
          <w:sz w:val="24"/>
          <w:szCs w:val="24"/>
        </w:rPr>
        <w:t>Site : Estaing</w:t>
      </w:r>
    </w:p>
    <w:p w:rsidR="00233C5C" w:rsidRPr="000C6206" w:rsidRDefault="00233C5C" w:rsidP="00233C5C">
      <w:pPr>
        <w:jc w:val="center"/>
        <w:rPr>
          <w:rFonts w:cs="Arial"/>
          <w:sz w:val="24"/>
          <w:szCs w:val="24"/>
        </w:rPr>
      </w:pPr>
      <w:r w:rsidRPr="000C6206">
        <w:rPr>
          <w:rFonts w:cs="Arial"/>
          <w:sz w:val="24"/>
          <w:szCs w:val="24"/>
        </w:rPr>
        <w:t xml:space="preserve">Localisation : </w:t>
      </w:r>
      <w:r>
        <w:rPr>
          <w:rFonts w:cs="Arial"/>
          <w:sz w:val="24"/>
          <w:szCs w:val="24"/>
        </w:rPr>
        <w:t>dents I (2</w:t>
      </w:r>
      <w:r w:rsidRPr="00467382">
        <w:rPr>
          <w:rFonts w:cs="Arial"/>
          <w:sz w:val="24"/>
          <w:szCs w:val="24"/>
          <w:vertAlign w:val="superscript"/>
        </w:rPr>
        <w:t>e</w:t>
      </w:r>
      <w:r>
        <w:rPr>
          <w:rFonts w:cs="Arial"/>
          <w:sz w:val="24"/>
          <w:szCs w:val="24"/>
        </w:rPr>
        <w:t xml:space="preserve"> étage</w:t>
      </w:r>
      <w:r w:rsidRPr="000C6206">
        <w:rPr>
          <w:rFonts w:cs="Arial"/>
          <w:sz w:val="24"/>
          <w:szCs w:val="24"/>
        </w:rPr>
        <w:t xml:space="preserve">) </w:t>
      </w:r>
    </w:p>
    <w:p w:rsidR="00D96BA7" w:rsidRPr="000C6206" w:rsidRDefault="00D96BA7" w:rsidP="00D96BA7">
      <w:pPr>
        <w:jc w:val="center"/>
        <w:rPr>
          <w:rFonts w:cs="Arial"/>
          <w:b/>
          <w:sz w:val="28"/>
          <w:szCs w:val="28"/>
        </w:rPr>
      </w:pPr>
      <w:bookmarkStart w:id="9" w:name="_GoBack"/>
      <w:bookmarkEnd w:id="9"/>
    </w:p>
    <w:p w:rsidR="00D96BA7" w:rsidRPr="000C6206" w:rsidRDefault="00D96BA7" w:rsidP="00D96BA7">
      <w:pPr>
        <w:jc w:val="center"/>
        <w:rPr>
          <w:rFonts w:cs="Arial"/>
          <w:b/>
          <w:sz w:val="28"/>
          <w:szCs w:val="28"/>
        </w:rPr>
      </w:pPr>
    </w:p>
    <w:p w:rsidR="00D96BA7" w:rsidRPr="000C6206" w:rsidRDefault="00D96BA7" w:rsidP="00D96BA7">
      <w:pPr>
        <w:tabs>
          <w:tab w:val="left" w:pos="8789"/>
        </w:tabs>
        <w:jc w:val="center"/>
        <w:rPr>
          <w:rFonts w:cs="Arial"/>
        </w:rPr>
      </w:pPr>
    </w:p>
    <w:p w:rsidR="00D96BA7" w:rsidRPr="000C6206" w:rsidRDefault="00D96BA7" w:rsidP="00D96BA7">
      <w:pPr>
        <w:tabs>
          <w:tab w:val="left" w:pos="8789"/>
        </w:tabs>
        <w:jc w:val="center"/>
        <w:rPr>
          <w:rFonts w:cs="Arial"/>
        </w:rPr>
      </w:pPr>
    </w:p>
    <w:p w:rsidR="000846BD" w:rsidRPr="000C6206" w:rsidRDefault="000846BD" w:rsidP="00D96BA7">
      <w:pPr>
        <w:tabs>
          <w:tab w:val="left" w:pos="8789"/>
        </w:tabs>
        <w:jc w:val="center"/>
        <w:rPr>
          <w:rFonts w:cs="Arial"/>
        </w:rPr>
      </w:pPr>
    </w:p>
    <w:p w:rsidR="000846BD" w:rsidRPr="000C6206" w:rsidRDefault="000846BD" w:rsidP="00D96BA7">
      <w:pPr>
        <w:tabs>
          <w:tab w:val="left" w:pos="8789"/>
        </w:tabs>
        <w:jc w:val="center"/>
        <w:rPr>
          <w:rFonts w:cs="Arial"/>
        </w:rPr>
      </w:pPr>
    </w:p>
    <w:p w:rsidR="000846BD" w:rsidRPr="000C6206" w:rsidRDefault="000846BD" w:rsidP="00D96BA7">
      <w:pPr>
        <w:tabs>
          <w:tab w:val="left" w:pos="8789"/>
        </w:tabs>
        <w:jc w:val="center"/>
        <w:rPr>
          <w:rFonts w:cs="Arial"/>
        </w:rPr>
      </w:pPr>
    </w:p>
    <w:p w:rsidR="00D96BA7" w:rsidRPr="000C6206" w:rsidRDefault="00D96BA7" w:rsidP="00FB3052">
      <w:pPr>
        <w:tabs>
          <w:tab w:val="left" w:pos="8789"/>
        </w:tabs>
        <w:rPr>
          <w:rFonts w:cs="Arial"/>
        </w:rPr>
      </w:pPr>
    </w:p>
    <w:p w:rsidR="00D96BA7" w:rsidRPr="000C6206" w:rsidRDefault="00D96BA7" w:rsidP="00D96BA7">
      <w:pPr>
        <w:tabs>
          <w:tab w:val="left" w:pos="8789"/>
        </w:tabs>
        <w:jc w:val="center"/>
        <w:rPr>
          <w:rFonts w:cs="Arial"/>
        </w:rPr>
      </w:pPr>
    </w:p>
    <w:p w:rsidR="00D96BA7" w:rsidRPr="000C6206" w:rsidRDefault="00D96BA7" w:rsidP="00D96BA7">
      <w:pPr>
        <w:rPr>
          <w:rFonts w:cs="Arial"/>
        </w:rPr>
      </w:pPr>
    </w:p>
    <w:p w:rsidR="00D96BA7" w:rsidRPr="000C6206" w:rsidRDefault="00D96BA7" w:rsidP="00D96BA7">
      <w:pPr>
        <w:rPr>
          <w:rFonts w:cs="Arial"/>
        </w:rPr>
      </w:pPr>
    </w:p>
    <w:p w:rsidR="00D96BA7" w:rsidRPr="000C6206" w:rsidRDefault="00D96BA7" w:rsidP="00D96BA7">
      <w:pPr>
        <w:jc w:val="right"/>
        <w:rPr>
          <w:rFonts w:cs="Arial"/>
        </w:rPr>
      </w:pPr>
      <w:r w:rsidRPr="000C6206">
        <w:rPr>
          <w:rFonts w:cs="Arial"/>
        </w:rPr>
        <w:t>DIRECTION DES TRAVAUX, DE L’ENVIRONNEMENT ET DE LA SECURITE</w:t>
      </w:r>
    </w:p>
    <w:p w:rsidR="00D96BA7" w:rsidRPr="000C6206" w:rsidRDefault="00233C5C" w:rsidP="00D96BA7">
      <w:pPr>
        <w:jc w:val="right"/>
        <w:rPr>
          <w:rFonts w:cs="Arial"/>
        </w:rPr>
      </w:pPr>
      <w:r>
        <w:rPr>
          <w:rFonts w:cs="Arial"/>
        </w:rPr>
        <w:t>Février 2026</w:t>
      </w:r>
    </w:p>
    <w:p w:rsidR="00C175BD" w:rsidRPr="00A1408A" w:rsidRDefault="00C175BD" w:rsidP="0051518C">
      <w:pPr>
        <w:jc w:val="left"/>
        <w:rPr>
          <w:rFonts w:cs="Arial"/>
          <w:b/>
          <w:color w:val="F24F00"/>
          <w:sz w:val="28"/>
          <w:szCs w:val="28"/>
        </w:rPr>
      </w:pPr>
      <w:r w:rsidRPr="000C6206">
        <w:rPr>
          <w:rFonts w:cs="Arial"/>
        </w:rPr>
        <w:br w:type="page"/>
      </w:r>
      <w:r w:rsidRPr="00A1408A">
        <w:rPr>
          <w:rFonts w:cs="Arial"/>
          <w:b/>
          <w:color w:val="F24F00"/>
          <w:sz w:val="28"/>
          <w:szCs w:val="28"/>
        </w:rPr>
        <w:lastRenderedPageBreak/>
        <w:t>Table des matières</w:t>
      </w:r>
    </w:p>
    <w:p w:rsidR="009A72BD" w:rsidRPr="000C6206" w:rsidRDefault="009A72BD" w:rsidP="0043427C">
      <w:pPr>
        <w:rPr>
          <w:rFonts w:cs="Arial"/>
          <w:caps/>
          <w:u w:val="single"/>
        </w:rPr>
      </w:pPr>
    </w:p>
    <w:p w:rsidR="008E4561" w:rsidRPr="000C6206" w:rsidRDefault="008E4561" w:rsidP="0043427C">
      <w:pPr>
        <w:rPr>
          <w:rFonts w:cs="Arial"/>
          <w:caps/>
          <w:u w:val="single"/>
        </w:rPr>
      </w:pPr>
    </w:p>
    <w:sdt>
      <w:sdtPr>
        <w:rPr>
          <w:b w:val="0"/>
          <w:bCs w:val="0"/>
          <w:caps w:val="0"/>
          <w:sz w:val="20"/>
          <w:szCs w:val="20"/>
        </w:rPr>
        <w:id w:val="342441213"/>
        <w:docPartObj>
          <w:docPartGallery w:val="Table of Contents"/>
          <w:docPartUnique/>
        </w:docPartObj>
      </w:sdtPr>
      <w:sdtEndPr>
        <w:rPr>
          <w:b/>
          <w:bCs/>
          <w:caps/>
          <w:sz w:val="24"/>
          <w:szCs w:val="24"/>
        </w:rPr>
      </w:sdtEndPr>
      <w:sdtContent>
        <w:p w:rsidR="00233C5C" w:rsidRDefault="0008481C">
          <w:pPr>
            <w:pStyle w:val="TM1"/>
            <w:tabs>
              <w:tab w:val="right" w:leader="dot" w:pos="9061"/>
            </w:tabs>
            <w:rPr>
              <w:rFonts w:asciiTheme="minorHAnsi" w:eastAsiaTheme="minorEastAsia" w:hAnsiTheme="minorHAnsi" w:cstheme="minorBidi"/>
              <w:b w:val="0"/>
              <w:bCs w:val="0"/>
              <w:caps w:val="0"/>
              <w:noProof/>
              <w:sz w:val="22"/>
              <w:szCs w:val="22"/>
            </w:rPr>
          </w:pPr>
          <w:r>
            <w:rPr>
              <w:b w:val="0"/>
              <w:bCs w:val="0"/>
              <w:caps w:val="0"/>
            </w:rPr>
            <w:fldChar w:fldCharType="begin"/>
          </w:r>
          <w:r>
            <w:rPr>
              <w:b w:val="0"/>
              <w:bCs w:val="0"/>
              <w:caps w:val="0"/>
            </w:rPr>
            <w:instrText xml:space="preserve"> TOC \o "1-4" \h \z \u </w:instrText>
          </w:r>
          <w:r>
            <w:rPr>
              <w:b w:val="0"/>
              <w:bCs w:val="0"/>
              <w:caps w:val="0"/>
            </w:rPr>
            <w:fldChar w:fldCharType="separate"/>
          </w:r>
          <w:hyperlink w:anchor="_Toc222736021" w:history="1">
            <w:r w:rsidR="00233C5C" w:rsidRPr="004464C1">
              <w:rPr>
                <w:rStyle w:val="Lienhypertexte"/>
                <w:noProof/>
              </w:rPr>
              <w:t>Organisation des travaux</w:t>
            </w:r>
            <w:r w:rsidR="00233C5C">
              <w:rPr>
                <w:noProof/>
                <w:webHidden/>
              </w:rPr>
              <w:tab/>
            </w:r>
            <w:r w:rsidR="00233C5C">
              <w:rPr>
                <w:noProof/>
                <w:webHidden/>
              </w:rPr>
              <w:fldChar w:fldCharType="begin"/>
            </w:r>
            <w:r w:rsidR="00233C5C">
              <w:rPr>
                <w:noProof/>
                <w:webHidden/>
              </w:rPr>
              <w:instrText xml:space="preserve"> PAGEREF _Toc222736021 \h </w:instrText>
            </w:r>
            <w:r w:rsidR="00233C5C">
              <w:rPr>
                <w:noProof/>
                <w:webHidden/>
              </w:rPr>
            </w:r>
            <w:r w:rsidR="00233C5C">
              <w:rPr>
                <w:noProof/>
                <w:webHidden/>
              </w:rPr>
              <w:fldChar w:fldCharType="separate"/>
            </w:r>
            <w:r w:rsidR="00233C5C">
              <w:rPr>
                <w:noProof/>
                <w:webHidden/>
              </w:rPr>
              <w:t>4</w:t>
            </w:r>
            <w:r w:rsidR="00233C5C">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22" w:history="1">
            <w:r w:rsidRPr="004464C1">
              <w:rPr>
                <w:rStyle w:val="Lienhypertexte"/>
                <w:noProof/>
              </w:rPr>
              <w:t>1.1. Prestations dues par l’entreprise</w:t>
            </w:r>
            <w:r>
              <w:rPr>
                <w:noProof/>
                <w:webHidden/>
              </w:rPr>
              <w:tab/>
            </w:r>
            <w:r>
              <w:rPr>
                <w:noProof/>
                <w:webHidden/>
              </w:rPr>
              <w:fldChar w:fldCharType="begin"/>
            </w:r>
            <w:r>
              <w:rPr>
                <w:noProof/>
                <w:webHidden/>
              </w:rPr>
              <w:instrText xml:space="preserve"> PAGEREF _Toc222736022 \h </w:instrText>
            </w:r>
            <w:r>
              <w:rPr>
                <w:noProof/>
                <w:webHidden/>
              </w:rPr>
            </w:r>
            <w:r>
              <w:rPr>
                <w:noProof/>
                <w:webHidden/>
              </w:rPr>
              <w:fldChar w:fldCharType="separate"/>
            </w:r>
            <w:r>
              <w:rPr>
                <w:noProof/>
                <w:webHidden/>
              </w:rPr>
              <w:t>4</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23" w:history="1">
            <w:r w:rsidRPr="004464C1">
              <w:rPr>
                <w:rStyle w:val="Lienhypertexte"/>
                <w:noProof/>
              </w:rPr>
              <w:t>1.2. Visite des lieux</w:t>
            </w:r>
            <w:r>
              <w:rPr>
                <w:noProof/>
                <w:webHidden/>
              </w:rPr>
              <w:tab/>
            </w:r>
            <w:r>
              <w:rPr>
                <w:noProof/>
                <w:webHidden/>
              </w:rPr>
              <w:fldChar w:fldCharType="begin"/>
            </w:r>
            <w:r>
              <w:rPr>
                <w:noProof/>
                <w:webHidden/>
              </w:rPr>
              <w:instrText xml:space="preserve"> PAGEREF _Toc222736023 \h </w:instrText>
            </w:r>
            <w:r>
              <w:rPr>
                <w:noProof/>
                <w:webHidden/>
              </w:rPr>
            </w:r>
            <w:r>
              <w:rPr>
                <w:noProof/>
                <w:webHidden/>
              </w:rPr>
              <w:fldChar w:fldCharType="separate"/>
            </w:r>
            <w:r>
              <w:rPr>
                <w:noProof/>
                <w:webHidden/>
              </w:rPr>
              <w:t>4</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24" w:history="1">
            <w:r w:rsidRPr="004464C1">
              <w:rPr>
                <w:rStyle w:val="Lienhypertexte"/>
                <w:noProof/>
              </w:rPr>
              <w:t>1.3. Suivi de chantier</w:t>
            </w:r>
            <w:r>
              <w:rPr>
                <w:noProof/>
                <w:webHidden/>
              </w:rPr>
              <w:tab/>
            </w:r>
            <w:r>
              <w:rPr>
                <w:noProof/>
                <w:webHidden/>
              </w:rPr>
              <w:fldChar w:fldCharType="begin"/>
            </w:r>
            <w:r>
              <w:rPr>
                <w:noProof/>
                <w:webHidden/>
              </w:rPr>
              <w:instrText xml:space="preserve"> PAGEREF _Toc222736024 \h </w:instrText>
            </w:r>
            <w:r>
              <w:rPr>
                <w:noProof/>
                <w:webHidden/>
              </w:rPr>
            </w:r>
            <w:r>
              <w:rPr>
                <w:noProof/>
                <w:webHidden/>
              </w:rPr>
              <w:fldChar w:fldCharType="separate"/>
            </w:r>
            <w:r>
              <w:rPr>
                <w:noProof/>
                <w:webHidden/>
              </w:rPr>
              <w:t>4</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25" w:history="1">
            <w:r w:rsidRPr="004464C1">
              <w:rPr>
                <w:rStyle w:val="Lienhypertexte"/>
                <w:noProof/>
              </w:rPr>
              <w:t>1.4. Alimentations pour les besoins des travaux</w:t>
            </w:r>
            <w:r>
              <w:rPr>
                <w:noProof/>
                <w:webHidden/>
              </w:rPr>
              <w:tab/>
            </w:r>
            <w:r>
              <w:rPr>
                <w:noProof/>
                <w:webHidden/>
              </w:rPr>
              <w:fldChar w:fldCharType="begin"/>
            </w:r>
            <w:r>
              <w:rPr>
                <w:noProof/>
                <w:webHidden/>
              </w:rPr>
              <w:instrText xml:space="preserve"> PAGEREF _Toc222736025 \h </w:instrText>
            </w:r>
            <w:r>
              <w:rPr>
                <w:noProof/>
                <w:webHidden/>
              </w:rPr>
            </w:r>
            <w:r>
              <w:rPr>
                <w:noProof/>
                <w:webHidden/>
              </w:rPr>
              <w:fldChar w:fldCharType="separate"/>
            </w:r>
            <w:r>
              <w:rPr>
                <w:noProof/>
                <w:webHidden/>
              </w:rPr>
              <w:t>5</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26" w:history="1">
            <w:r w:rsidRPr="004464C1">
              <w:rPr>
                <w:rStyle w:val="Lienhypertexte"/>
                <w:noProof/>
              </w:rPr>
              <w:t>1.5. Choix des matériaux</w:t>
            </w:r>
            <w:r>
              <w:rPr>
                <w:noProof/>
                <w:webHidden/>
              </w:rPr>
              <w:tab/>
            </w:r>
            <w:r>
              <w:rPr>
                <w:noProof/>
                <w:webHidden/>
              </w:rPr>
              <w:fldChar w:fldCharType="begin"/>
            </w:r>
            <w:r>
              <w:rPr>
                <w:noProof/>
                <w:webHidden/>
              </w:rPr>
              <w:instrText xml:space="preserve"> PAGEREF _Toc222736026 \h </w:instrText>
            </w:r>
            <w:r>
              <w:rPr>
                <w:noProof/>
                <w:webHidden/>
              </w:rPr>
            </w:r>
            <w:r>
              <w:rPr>
                <w:noProof/>
                <w:webHidden/>
              </w:rPr>
              <w:fldChar w:fldCharType="separate"/>
            </w:r>
            <w:r>
              <w:rPr>
                <w:noProof/>
                <w:webHidden/>
              </w:rPr>
              <w:t>5</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27" w:history="1">
            <w:r w:rsidRPr="004464C1">
              <w:rPr>
                <w:rStyle w:val="Lienhypertexte"/>
                <w:noProof/>
              </w:rPr>
              <w:t>1.6. Mise à disposition des locaux</w:t>
            </w:r>
            <w:r>
              <w:rPr>
                <w:noProof/>
                <w:webHidden/>
              </w:rPr>
              <w:tab/>
            </w:r>
            <w:r>
              <w:rPr>
                <w:noProof/>
                <w:webHidden/>
              </w:rPr>
              <w:fldChar w:fldCharType="begin"/>
            </w:r>
            <w:r>
              <w:rPr>
                <w:noProof/>
                <w:webHidden/>
              </w:rPr>
              <w:instrText xml:space="preserve"> PAGEREF _Toc222736027 \h </w:instrText>
            </w:r>
            <w:r>
              <w:rPr>
                <w:noProof/>
                <w:webHidden/>
              </w:rPr>
            </w:r>
            <w:r>
              <w:rPr>
                <w:noProof/>
                <w:webHidden/>
              </w:rPr>
              <w:fldChar w:fldCharType="separate"/>
            </w:r>
            <w:r>
              <w:rPr>
                <w:noProof/>
                <w:webHidden/>
              </w:rPr>
              <w:t>5</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28" w:history="1">
            <w:r w:rsidRPr="004464C1">
              <w:rPr>
                <w:rStyle w:val="Lienhypertexte"/>
                <w:noProof/>
              </w:rPr>
              <w:t>1.7. Protections de chantier</w:t>
            </w:r>
            <w:r>
              <w:rPr>
                <w:noProof/>
                <w:webHidden/>
              </w:rPr>
              <w:tab/>
            </w:r>
            <w:r>
              <w:rPr>
                <w:noProof/>
                <w:webHidden/>
              </w:rPr>
              <w:fldChar w:fldCharType="begin"/>
            </w:r>
            <w:r>
              <w:rPr>
                <w:noProof/>
                <w:webHidden/>
              </w:rPr>
              <w:instrText xml:space="preserve"> PAGEREF _Toc222736028 \h </w:instrText>
            </w:r>
            <w:r>
              <w:rPr>
                <w:noProof/>
                <w:webHidden/>
              </w:rPr>
            </w:r>
            <w:r>
              <w:rPr>
                <w:noProof/>
                <w:webHidden/>
              </w:rPr>
              <w:fldChar w:fldCharType="separate"/>
            </w:r>
            <w:r>
              <w:rPr>
                <w:noProof/>
                <w:webHidden/>
              </w:rPr>
              <w:t>5</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29" w:history="1">
            <w:r w:rsidRPr="004464C1">
              <w:rPr>
                <w:rStyle w:val="Lienhypertexte"/>
                <w:noProof/>
              </w:rPr>
              <w:t>1.8. Prévention des risques A.I.N.</w:t>
            </w:r>
            <w:r>
              <w:rPr>
                <w:noProof/>
                <w:webHidden/>
              </w:rPr>
              <w:tab/>
            </w:r>
            <w:r>
              <w:rPr>
                <w:noProof/>
                <w:webHidden/>
              </w:rPr>
              <w:fldChar w:fldCharType="begin"/>
            </w:r>
            <w:r>
              <w:rPr>
                <w:noProof/>
                <w:webHidden/>
              </w:rPr>
              <w:instrText xml:space="preserve"> PAGEREF _Toc222736029 \h </w:instrText>
            </w:r>
            <w:r>
              <w:rPr>
                <w:noProof/>
                <w:webHidden/>
              </w:rPr>
            </w:r>
            <w:r>
              <w:rPr>
                <w:noProof/>
                <w:webHidden/>
              </w:rPr>
              <w:fldChar w:fldCharType="separate"/>
            </w:r>
            <w:r>
              <w:rPr>
                <w:noProof/>
                <w:webHidden/>
              </w:rPr>
              <w:t>6</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30" w:history="1">
            <w:r w:rsidRPr="004464C1">
              <w:rPr>
                <w:rStyle w:val="Lienhypertexte"/>
                <w:noProof/>
              </w:rPr>
              <w:t>1.9. Transport des matériaux et matériels</w:t>
            </w:r>
            <w:r>
              <w:rPr>
                <w:noProof/>
                <w:webHidden/>
              </w:rPr>
              <w:tab/>
            </w:r>
            <w:r>
              <w:rPr>
                <w:noProof/>
                <w:webHidden/>
              </w:rPr>
              <w:fldChar w:fldCharType="begin"/>
            </w:r>
            <w:r>
              <w:rPr>
                <w:noProof/>
                <w:webHidden/>
              </w:rPr>
              <w:instrText xml:space="preserve"> PAGEREF _Toc222736030 \h </w:instrText>
            </w:r>
            <w:r>
              <w:rPr>
                <w:noProof/>
                <w:webHidden/>
              </w:rPr>
            </w:r>
            <w:r>
              <w:rPr>
                <w:noProof/>
                <w:webHidden/>
              </w:rPr>
              <w:fldChar w:fldCharType="separate"/>
            </w:r>
            <w:r>
              <w:rPr>
                <w:noProof/>
                <w:webHidden/>
              </w:rPr>
              <w:t>6</w:t>
            </w:r>
            <w:r>
              <w:rPr>
                <w:noProof/>
                <w:webHidden/>
              </w:rPr>
              <w:fldChar w:fldCharType="end"/>
            </w:r>
          </w:hyperlink>
        </w:p>
        <w:p w:rsidR="00233C5C" w:rsidRDefault="00233C5C">
          <w:pPr>
            <w:pStyle w:val="TM1"/>
            <w:tabs>
              <w:tab w:val="right" w:leader="dot" w:pos="9061"/>
            </w:tabs>
            <w:rPr>
              <w:rFonts w:asciiTheme="minorHAnsi" w:eastAsiaTheme="minorEastAsia" w:hAnsiTheme="minorHAnsi" w:cstheme="minorBidi"/>
              <w:b w:val="0"/>
              <w:bCs w:val="0"/>
              <w:caps w:val="0"/>
              <w:noProof/>
              <w:sz w:val="22"/>
              <w:szCs w:val="22"/>
            </w:rPr>
          </w:pPr>
          <w:hyperlink w:anchor="_Toc222736031" w:history="1">
            <w:r w:rsidRPr="004464C1">
              <w:rPr>
                <w:rStyle w:val="Lienhypertexte"/>
                <w:noProof/>
                <w:u w:color="F24F00"/>
              </w:rPr>
              <w:t>2.</w:t>
            </w:r>
            <w:r w:rsidRPr="004464C1">
              <w:rPr>
                <w:rStyle w:val="Lienhypertexte"/>
                <w:noProof/>
              </w:rPr>
              <w:t xml:space="preserve"> Disposition d’exécution</w:t>
            </w:r>
            <w:r>
              <w:rPr>
                <w:noProof/>
                <w:webHidden/>
              </w:rPr>
              <w:tab/>
            </w:r>
            <w:r>
              <w:rPr>
                <w:noProof/>
                <w:webHidden/>
              </w:rPr>
              <w:fldChar w:fldCharType="begin"/>
            </w:r>
            <w:r>
              <w:rPr>
                <w:noProof/>
                <w:webHidden/>
              </w:rPr>
              <w:instrText xml:space="preserve"> PAGEREF _Toc222736031 \h </w:instrText>
            </w:r>
            <w:r>
              <w:rPr>
                <w:noProof/>
                <w:webHidden/>
              </w:rPr>
            </w:r>
            <w:r>
              <w:rPr>
                <w:noProof/>
                <w:webHidden/>
              </w:rPr>
              <w:fldChar w:fldCharType="separate"/>
            </w:r>
            <w:r>
              <w:rPr>
                <w:noProof/>
                <w:webHidden/>
              </w:rPr>
              <w:t>6</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32" w:history="1">
            <w:r w:rsidRPr="004464C1">
              <w:rPr>
                <w:rStyle w:val="Lienhypertexte"/>
                <w:noProof/>
              </w:rPr>
              <w:t>2.1. Dispositions générales</w:t>
            </w:r>
            <w:r>
              <w:rPr>
                <w:noProof/>
                <w:webHidden/>
              </w:rPr>
              <w:tab/>
            </w:r>
            <w:r>
              <w:rPr>
                <w:noProof/>
                <w:webHidden/>
              </w:rPr>
              <w:fldChar w:fldCharType="begin"/>
            </w:r>
            <w:r>
              <w:rPr>
                <w:noProof/>
                <w:webHidden/>
              </w:rPr>
              <w:instrText xml:space="preserve"> PAGEREF _Toc222736032 \h </w:instrText>
            </w:r>
            <w:r>
              <w:rPr>
                <w:noProof/>
                <w:webHidden/>
              </w:rPr>
            </w:r>
            <w:r>
              <w:rPr>
                <w:noProof/>
                <w:webHidden/>
              </w:rPr>
              <w:fldChar w:fldCharType="separate"/>
            </w:r>
            <w:r>
              <w:rPr>
                <w:noProof/>
                <w:webHidden/>
              </w:rPr>
              <w:t>6</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33" w:history="1">
            <w:r w:rsidRPr="004464C1">
              <w:rPr>
                <w:rStyle w:val="Lienhypertexte"/>
                <w:noProof/>
              </w:rPr>
              <w:t>2.2. Encombrement des locaux mis à disposition</w:t>
            </w:r>
            <w:r>
              <w:rPr>
                <w:noProof/>
                <w:webHidden/>
              </w:rPr>
              <w:tab/>
            </w:r>
            <w:r>
              <w:rPr>
                <w:noProof/>
                <w:webHidden/>
              </w:rPr>
              <w:fldChar w:fldCharType="begin"/>
            </w:r>
            <w:r>
              <w:rPr>
                <w:noProof/>
                <w:webHidden/>
              </w:rPr>
              <w:instrText xml:space="preserve"> PAGEREF _Toc222736033 \h </w:instrText>
            </w:r>
            <w:r>
              <w:rPr>
                <w:noProof/>
                <w:webHidden/>
              </w:rPr>
            </w:r>
            <w:r>
              <w:rPr>
                <w:noProof/>
                <w:webHidden/>
              </w:rPr>
              <w:fldChar w:fldCharType="separate"/>
            </w:r>
            <w:r>
              <w:rPr>
                <w:noProof/>
                <w:webHidden/>
              </w:rPr>
              <w:t>7</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34" w:history="1">
            <w:r w:rsidRPr="004464C1">
              <w:rPr>
                <w:rStyle w:val="Lienhypertexte"/>
                <w:noProof/>
              </w:rPr>
              <w:t>2.3. Avancement des travaux</w:t>
            </w:r>
            <w:r>
              <w:rPr>
                <w:noProof/>
                <w:webHidden/>
              </w:rPr>
              <w:tab/>
            </w:r>
            <w:r>
              <w:rPr>
                <w:noProof/>
                <w:webHidden/>
              </w:rPr>
              <w:fldChar w:fldCharType="begin"/>
            </w:r>
            <w:r>
              <w:rPr>
                <w:noProof/>
                <w:webHidden/>
              </w:rPr>
              <w:instrText xml:space="preserve"> PAGEREF _Toc222736034 \h </w:instrText>
            </w:r>
            <w:r>
              <w:rPr>
                <w:noProof/>
                <w:webHidden/>
              </w:rPr>
            </w:r>
            <w:r>
              <w:rPr>
                <w:noProof/>
                <w:webHidden/>
              </w:rPr>
              <w:fldChar w:fldCharType="separate"/>
            </w:r>
            <w:r>
              <w:rPr>
                <w:noProof/>
                <w:webHidden/>
              </w:rPr>
              <w:t>7</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35" w:history="1">
            <w:r w:rsidRPr="004464C1">
              <w:rPr>
                <w:rStyle w:val="Lienhypertexte"/>
                <w:noProof/>
              </w:rPr>
              <w:t>2.4. Obligations de résultats</w:t>
            </w:r>
            <w:r>
              <w:rPr>
                <w:noProof/>
                <w:webHidden/>
              </w:rPr>
              <w:tab/>
            </w:r>
            <w:r>
              <w:rPr>
                <w:noProof/>
                <w:webHidden/>
              </w:rPr>
              <w:fldChar w:fldCharType="begin"/>
            </w:r>
            <w:r>
              <w:rPr>
                <w:noProof/>
                <w:webHidden/>
              </w:rPr>
              <w:instrText xml:space="preserve"> PAGEREF _Toc222736035 \h </w:instrText>
            </w:r>
            <w:r>
              <w:rPr>
                <w:noProof/>
                <w:webHidden/>
              </w:rPr>
            </w:r>
            <w:r>
              <w:rPr>
                <w:noProof/>
                <w:webHidden/>
              </w:rPr>
              <w:fldChar w:fldCharType="separate"/>
            </w:r>
            <w:r>
              <w:rPr>
                <w:noProof/>
                <w:webHidden/>
              </w:rPr>
              <w:t>7</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36" w:history="1">
            <w:r w:rsidRPr="004464C1">
              <w:rPr>
                <w:rStyle w:val="Lienhypertexte"/>
                <w:noProof/>
              </w:rPr>
              <w:t>2.5. Percements, scellements et travaux sur les sols</w:t>
            </w:r>
            <w:r>
              <w:rPr>
                <w:noProof/>
                <w:webHidden/>
              </w:rPr>
              <w:tab/>
            </w:r>
            <w:r>
              <w:rPr>
                <w:noProof/>
                <w:webHidden/>
              </w:rPr>
              <w:fldChar w:fldCharType="begin"/>
            </w:r>
            <w:r>
              <w:rPr>
                <w:noProof/>
                <w:webHidden/>
              </w:rPr>
              <w:instrText xml:space="preserve"> PAGEREF _Toc222736036 \h </w:instrText>
            </w:r>
            <w:r>
              <w:rPr>
                <w:noProof/>
                <w:webHidden/>
              </w:rPr>
            </w:r>
            <w:r>
              <w:rPr>
                <w:noProof/>
                <w:webHidden/>
              </w:rPr>
              <w:fldChar w:fldCharType="separate"/>
            </w:r>
            <w:r>
              <w:rPr>
                <w:noProof/>
                <w:webHidden/>
              </w:rPr>
              <w:t>7</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37" w:history="1">
            <w:r w:rsidRPr="004464C1">
              <w:rPr>
                <w:rStyle w:val="Lienhypertexte"/>
                <w:noProof/>
              </w:rPr>
              <w:t>2.6. Encastrements transverses</w:t>
            </w:r>
            <w:r>
              <w:rPr>
                <w:noProof/>
                <w:webHidden/>
              </w:rPr>
              <w:tab/>
            </w:r>
            <w:r>
              <w:rPr>
                <w:noProof/>
                <w:webHidden/>
              </w:rPr>
              <w:fldChar w:fldCharType="begin"/>
            </w:r>
            <w:r>
              <w:rPr>
                <w:noProof/>
                <w:webHidden/>
              </w:rPr>
              <w:instrText xml:space="preserve"> PAGEREF _Toc222736037 \h </w:instrText>
            </w:r>
            <w:r>
              <w:rPr>
                <w:noProof/>
                <w:webHidden/>
              </w:rPr>
            </w:r>
            <w:r>
              <w:rPr>
                <w:noProof/>
                <w:webHidden/>
              </w:rPr>
              <w:fldChar w:fldCharType="separate"/>
            </w:r>
            <w:r>
              <w:rPr>
                <w:noProof/>
                <w:webHidden/>
              </w:rPr>
              <w:t>8</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38" w:history="1">
            <w:r w:rsidRPr="004464C1">
              <w:rPr>
                <w:rStyle w:val="Lienhypertexte"/>
                <w:noProof/>
              </w:rPr>
              <w:t>2.7. Suspensions des appareillages</w:t>
            </w:r>
            <w:r>
              <w:rPr>
                <w:noProof/>
                <w:webHidden/>
              </w:rPr>
              <w:tab/>
            </w:r>
            <w:r>
              <w:rPr>
                <w:noProof/>
                <w:webHidden/>
              </w:rPr>
              <w:fldChar w:fldCharType="begin"/>
            </w:r>
            <w:r>
              <w:rPr>
                <w:noProof/>
                <w:webHidden/>
              </w:rPr>
              <w:instrText xml:space="preserve"> PAGEREF _Toc222736038 \h </w:instrText>
            </w:r>
            <w:r>
              <w:rPr>
                <w:noProof/>
                <w:webHidden/>
              </w:rPr>
            </w:r>
            <w:r>
              <w:rPr>
                <w:noProof/>
                <w:webHidden/>
              </w:rPr>
              <w:fldChar w:fldCharType="separate"/>
            </w:r>
            <w:r>
              <w:rPr>
                <w:noProof/>
                <w:webHidden/>
              </w:rPr>
              <w:t>8</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39" w:history="1">
            <w:r w:rsidRPr="004464C1">
              <w:rPr>
                <w:rStyle w:val="Lienhypertexte"/>
                <w:noProof/>
              </w:rPr>
              <w:t>2.8. Protection incendie</w:t>
            </w:r>
            <w:r>
              <w:rPr>
                <w:noProof/>
                <w:webHidden/>
              </w:rPr>
              <w:tab/>
            </w:r>
            <w:r>
              <w:rPr>
                <w:noProof/>
                <w:webHidden/>
              </w:rPr>
              <w:fldChar w:fldCharType="begin"/>
            </w:r>
            <w:r>
              <w:rPr>
                <w:noProof/>
                <w:webHidden/>
              </w:rPr>
              <w:instrText xml:space="preserve"> PAGEREF _Toc222736039 \h </w:instrText>
            </w:r>
            <w:r>
              <w:rPr>
                <w:noProof/>
                <w:webHidden/>
              </w:rPr>
            </w:r>
            <w:r>
              <w:rPr>
                <w:noProof/>
                <w:webHidden/>
              </w:rPr>
              <w:fldChar w:fldCharType="separate"/>
            </w:r>
            <w:r>
              <w:rPr>
                <w:noProof/>
                <w:webHidden/>
              </w:rPr>
              <w:t>8</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40" w:history="1">
            <w:r w:rsidRPr="004464C1">
              <w:rPr>
                <w:rStyle w:val="Lienhypertexte"/>
                <w:noProof/>
              </w:rPr>
              <w:t>2.9. Nettoyage</w:t>
            </w:r>
            <w:r>
              <w:rPr>
                <w:noProof/>
                <w:webHidden/>
              </w:rPr>
              <w:tab/>
            </w:r>
            <w:r>
              <w:rPr>
                <w:noProof/>
                <w:webHidden/>
              </w:rPr>
              <w:fldChar w:fldCharType="begin"/>
            </w:r>
            <w:r>
              <w:rPr>
                <w:noProof/>
                <w:webHidden/>
              </w:rPr>
              <w:instrText xml:space="preserve"> PAGEREF _Toc222736040 \h </w:instrText>
            </w:r>
            <w:r>
              <w:rPr>
                <w:noProof/>
                <w:webHidden/>
              </w:rPr>
            </w:r>
            <w:r>
              <w:rPr>
                <w:noProof/>
                <w:webHidden/>
              </w:rPr>
              <w:fldChar w:fldCharType="separate"/>
            </w:r>
            <w:r>
              <w:rPr>
                <w:noProof/>
                <w:webHidden/>
              </w:rPr>
              <w:t>8</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41" w:history="1">
            <w:r w:rsidRPr="004464C1">
              <w:rPr>
                <w:rStyle w:val="Lienhypertexte"/>
                <w:noProof/>
              </w:rPr>
              <w:t>2.10. Travaux de nuit</w:t>
            </w:r>
            <w:r>
              <w:rPr>
                <w:noProof/>
                <w:webHidden/>
              </w:rPr>
              <w:tab/>
            </w:r>
            <w:r>
              <w:rPr>
                <w:noProof/>
                <w:webHidden/>
              </w:rPr>
              <w:fldChar w:fldCharType="begin"/>
            </w:r>
            <w:r>
              <w:rPr>
                <w:noProof/>
                <w:webHidden/>
              </w:rPr>
              <w:instrText xml:space="preserve"> PAGEREF _Toc222736041 \h </w:instrText>
            </w:r>
            <w:r>
              <w:rPr>
                <w:noProof/>
                <w:webHidden/>
              </w:rPr>
            </w:r>
            <w:r>
              <w:rPr>
                <w:noProof/>
                <w:webHidden/>
              </w:rPr>
              <w:fldChar w:fldCharType="separate"/>
            </w:r>
            <w:r>
              <w:rPr>
                <w:noProof/>
                <w:webHidden/>
              </w:rPr>
              <w:t>8</w:t>
            </w:r>
            <w:r>
              <w:rPr>
                <w:noProof/>
                <w:webHidden/>
              </w:rPr>
              <w:fldChar w:fldCharType="end"/>
            </w:r>
          </w:hyperlink>
        </w:p>
        <w:p w:rsidR="00233C5C" w:rsidRDefault="00233C5C">
          <w:pPr>
            <w:pStyle w:val="TM1"/>
            <w:tabs>
              <w:tab w:val="right" w:leader="dot" w:pos="9061"/>
            </w:tabs>
            <w:rPr>
              <w:rFonts w:asciiTheme="minorHAnsi" w:eastAsiaTheme="minorEastAsia" w:hAnsiTheme="minorHAnsi" w:cstheme="minorBidi"/>
              <w:b w:val="0"/>
              <w:bCs w:val="0"/>
              <w:caps w:val="0"/>
              <w:noProof/>
              <w:sz w:val="22"/>
              <w:szCs w:val="22"/>
            </w:rPr>
          </w:pPr>
          <w:hyperlink w:anchor="_Toc222736042" w:history="1">
            <w:r w:rsidRPr="004464C1">
              <w:rPr>
                <w:rStyle w:val="Lienhypertexte"/>
                <w:noProof/>
                <w:u w:color="F24F00"/>
              </w:rPr>
              <w:t>3.</w:t>
            </w:r>
            <w:r w:rsidRPr="004464C1">
              <w:rPr>
                <w:rStyle w:val="Lienhypertexte"/>
                <w:noProof/>
              </w:rPr>
              <w:t xml:space="preserve"> Sécurité</w:t>
            </w:r>
            <w:r>
              <w:rPr>
                <w:noProof/>
                <w:webHidden/>
              </w:rPr>
              <w:tab/>
            </w:r>
            <w:r>
              <w:rPr>
                <w:noProof/>
                <w:webHidden/>
              </w:rPr>
              <w:fldChar w:fldCharType="begin"/>
            </w:r>
            <w:r>
              <w:rPr>
                <w:noProof/>
                <w:webHidden/>
              </w:rPr>
              <w:instrText xml:space="preserve"> PAGEREF _Toc222736042 \h </w:instrText>
            </w:r>
            <w:r>
              <w:rPr>
                <w:noProof/>
                <w:webHidden/>
              </w:rPr>
            </w:r>
            <w:r>
              <w:rPr>
                <w:noProof/>
                <w:webHidden/>
              </w:rPr>
              <w:fldChar w:fldCharType="separate"/>
            </w:r>
            <w:r>
              <w:rPr>
                <w:noProof/>
                <w:webHidden/>
              </w:rPr>
              <w:t>9</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43" w:history="1">
            <w:r w:rsidRPr="004464C1">
              <w:rPr>
                <w:rStyle w:val="Lienhypertexte"/>
                <w:noProof/>
              </w:rPr>
              <w:t>3.1. Mesures de sécurité</w:t>
            </w:r>
            <w:r>
              <w:rPr>
                <w:noProof/>
                <w:webHidden/>
              </w:rPr>
              <w:tab/>
            </w:r>
            <w:r>
              <w:rPr>
                <w:noProof/>
                <w:webHidden/>
              </w:rPr>
              <w:fldChar w:fldCharType="begin"/>
            </w:r>
            <w:r>
              <w:rPr>
                <w:noProof/>
                <w:webHidden/>
              </w:rPr>
              <w:instrText xml:space="preserve"> PAGEREF _Toc222736043 \h </w:instrText>
            </w:r>
            <w:r>
              <w:rPr>
                <w:noProof/>
                <w:webHidden/>
              </w:rPr>
            </w:r>
            <w:r>
              <w:rPr>
                <w:noProof/>
                <w:webHidden/>
              </w:rPr>
              <w:fldChar w:fldCharType="separate"/>
            </w:r>
            <w:r>
              <w:rPr>
                <w:noProof/>
                <w:webHidden/>
              </w:rPr>
              <w:t>9</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44" w:history="1">
            <w:r w:rsidRPr="004464C1">
              <w:rPr>
                <w:rStyle w:val="Lienhypertexte"/>
                <w:noProof/>
              </w:rPr>
              <w:t>3.2. Permis de feu</w:t>
            </w:r>
            <w:r>
              <w:rPr>
                <w:noProof/>
                <w:webHidden/>
              </w:rPr>
              <w:tab/>
            </w:r>
            <w:r>
              <w:rPr>
                <w:noProof/>
                <w:webHidden/>
              </w:rPr>
              <w:fldChar w:fldCharType="begin"/>
            </w:r>
            <w:r>
              <w:rPr>
                <w:noProof/>
                <w:webHidden/>
              </w:rPr>
              <w:instrText xml:space="preserve"> PAGEREF _Toc222736044 \h </w:instrText>
            </w:r>
            <w:r>
              <w:rPr>
                <w:noProof/>
                <w:webHidden/>
              </w:rPr>
            </w:r>
            <w:r>
              <w:rPr>
                <w:noProof/>
                <w:webHidden/>
              </w:rPr>
              <w:fldChar w:fldCharType="separate"/>
            </w:r>
            <w:r>
              <w:rPr>
                <w:noProof/>
                <w:webHidden/>
              </w:rPr>
              <w:t>9</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45" w:history="1">
            <w:r w:rsidRPr="004464C1">
              <w:rPr>
                <w:rStyle w:val="Lienhypertexte"/>
                <w:noProof/>
              </w:rPr>
              <w:t>3.3. Désignation des personnels</w:t>
            </w:r>
            <w:r>
              <w:rPr>
                <w:noProof/>
                <w:webHidden/>
              </w:rPr>
              <w:tab/>
            </w:r>
            <w:r>
              <w:rPr>
                <w:noProof/>
                <w:webHidden/>
              </w:rPr>
              <w:fldChar w:fldCharType="begin"/>
            </w:r>
            <w:r>
              <w:rPr>
                <w:noProof/>
                <w:webHidden/>
              </w:rPr>
              <w:instrText xml:space="preserve"> PAGEREF _Toc222736045 \h </w:instrText>
            </w:r>
            <w:r>
              <w:rPr>
                <w:noProof/>
                <w:webHidden/>
              </w:rPr>
            </w:r>
            <w:r>
              <w:rPr>
                <w:noProof/>
                <w:webHidden/>
              </w:rPr>
              <w:fldChar w:fldCharType="separate"/>
            </w:r>
            <w:r>
              <w:rPr>
                <w:noProof/>
                <w:webHidden/>
              </w:rPr>
              <w:t>9</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46" w:history="1">
            <w:r w:rsidRPr="004464C1">
              <w:rPr>
                <w:rStyle w:val="Lienhypertexte"/>
                <w:noProof/>
              </w:rPr>
              <w:t>3.4. Coupures de fluides</w:t>
            </w:r>
            <w:r>
              <w:rPr>
                <w:noProof/>
                <w:webHidden/>
              </w:rPr>
              <w:tab/>
            </w:r>
            <w:r>
              <w:rPr>
                <w:noProof/>
                <w:webHidden/>
              </w:rPr>
              <w:fldChar w:fldCharType="begin"/>
            </w:r>
            <w:r>
              <w:rPr>
                <w:noProof/>
                <w:webHidden/>
              </w:rPr>
              <w:instrText xml:space="preserve"> PAGEREF _Toc222736046 \h </w:instrText>
            </w:r>
            <w:r>
              <w:rPr>
                <w:noProof/>
                <w:webHidden/>
              </w:rPr>
            </w:r>
            <w:r>
              <w:rPr>
                <w:noProof/>
                <w:webHidden/>
              </w:rPr>
              <w:fldChar w:fldCharType="separate"/>
            </w:r>
            <w:r>
              <w:rPr>
                <w:noProof/>
                <w:webHidden/>
              </w:rPr>
              <w:t>9</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47" w:history="1">
            <w:r w:rsidRPr="004464C1">
              <w:rPr>
                <w:rStyle w:val="Lienhypertexte"/>
                <w:noProof/>
              </w:rPr>
              <w:t>3.5. Manœuvres sur installations du CHU</w:t>
            </w:r>
            <w:r>
              <w:rPr>
                <w:noProof/>
                <w:webHidden/>
              </w:rPr>
              <w:tab/>
            </w:r>
            <w:r>
              <w:rPr>
                <w:noProof/>
                <w:webHidden/>
              </w:rPr>
              <w:fldChar w:fldCharType="begin"/>
            </w:r>
            <w:r>
              <w:rPr>
                <w:noProof/>
                <w:webHidden/>
              </w:rPr>
              <w:instrText xml:space="preserve"> PAGEREF _Toc222736047 \h </w:instrText>
            </w:r>
            <w:r>
              <w:rPr>
                <w:noProof/>
                <w:webHidden/>
              </w:rPr>
            </w:r>
            <w:r>
              <w:rPr>
                <w:noProof/>
                <w:webHidden/>
              </w:rPr>
              <w:fldChar w:fldCharType="separate"/>
            </w:r>
            <w:r>
              <w:rPr>
                <w:noProof/>
                <w:webHidden/>
              </w:rPr>
              <w:t>9</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48" w:history="1">
            <w:r w:rsidRPr="004464C1">
              <w:rPr>
                <w:rStyle w:val="Lienhypertexte"/>
                <w:noProof/>
              </w:rPr>
              <w:t>3.6. Dépose des appareillages</w:t>
            </w:r>
            <w:r>
              <w:rPr>
                <w:noProof/>
                <w:webHidden/>
              </w:rPr>
              <w:tab/>
            </w:r>
            <w:r>
              <w:rPr>
                <w:noProof/>
                <w:webHidden/>
              </w:rPr>
              <w:fldChar w:fldCharType="begin"/>
            </w:r>
            <w:r>
              <w:rPr>
                <w:noProof/>
                <w:webHidden/>
              </w:rPr>
              <w:instrText xml:space="preserve"> PAGEREF _Toc222736048 \h </w:instrText>
            </w:r>
            <w:r>
              <w:rPr>
                <w:noProof/>
                <w:webHidden/>
              </w:rPr>
            </w:r>
            <w:r>
              <w:rPr>
                <w:noProof/>
                <w:webHidden/>
              </w:rPr>
              <w:fldChar w:fldCharType="separate"/>
            </w:r>
            <w:r>
              <w:rPr>
                <w:noProof/>
                <w:webHidden/>
              </w:rPr>
              <w:t>9</w:t>
            </w:r>
            <w:r>
              <w:rPr>
                <w:noProof/>
                <w:webHidden/>
              </w:rPr>
              <w:fldChar w:fldCharType="end"/>
            </w:r>
          </w:hyperlink>
        </w:p>
        <w:p w:rsidR="00233C5C" w:rsidRDefault="00233C5C">
          <w:pPr>
            <w:pStyle w:val="TM1"/>
            <w:tabs>
              <w:tab w:val="right" w:leader="dot" w:pos="9061"/>
            </w:tabs>
            <w:rPr>
              <w:rFonts w:asciiTheme="minorHAnsi" w:eastAsiaTheme="minorEastAsia" w:hAnsiTheme="minorHAnsi" w:cstheme="minorBidi"/>
              <w:b w:val="0"/>
              <w:bCs w:val="0"/>
              <w:caps w:val="0"/>
              <w:noProof/>
              <w:sz w:val="22"/>
              <w:szCs w:val="22"/>
            </w:rPr>
          </w:pPr>
          <w:hyperlink w:anchor="_Toc222736049" w:history="1">
            <w:r w:rsidRPr="004464C1">
              <w:rPr>
                <w:rStyle w:val="Lienhypertexte"/>
                <w:noProof/>
                <w:u w:color="F24F00"/>
              </w:rPr>
              <w:t>4.</w:t>
            </w:r>
            <w:r w:rsidRPr="004464C1">
              <w:rPr>
                <w:rStyle w:val="Lienhypertexte"/>
                <w:noProof/>
              </w:rPr>
              <w:t xml:space="preserve"> Réception des ouvrages</w:t>
            </w:r>
            <w:r>
              <w:rPr>
                <w:noProof/>
                <w:webHidden/>
              </w:rPr>
              <w:tab/>
            </w:r>
            <w:r>
              <w:rPr>
                <w:noProof/>
                <w:webHidden/>
              </w:rPr>
              <w:fldChar w:fldCharType="begin"/>
            </w:r>
            <w:r>
              <w:rPr>
                <w:noProof/>
                <w:webHidden/>
              </w:rPr>
              <w:instrText xml:space="preserve"> PAGEREF _Toc222736049 \h </w:instrText>
            </w:r>
            <w:r>
              <w:rPr>
                <w:noProof/>
                <w:webHidden/>
              </w:rPr>
            </w:r>
            <w:r>
              <w:rPr>
                <w:noProof/>
                <w:webHidden/>
              </w:rPr>
              <w:fldChar w:fldCharType="separate"/>
            </w:r>
            <w:r>
              <w:rPr>
                <w:noProof/>
                <w:webHidden/>
              </w:rPr>
              <w:t>9</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50" w:history="1">
            <w:r w:rsidRPr="004464C1">
              <w:rPr>
                <w:rStyle w:val="Lienhypertexte"/>
                <w:noProof/>
              </w:rPr>
              <w:t>4.1. Contrôle des travaux et réception</w:t>
            </w:r>
            <w:r>
              <w:rPr>
                <w:noProof/>
                <w:webHidden/>
              </w:rPr>
              <w:tab/>
            </w:r>
            <w:r>
              <w:rPr>
                <w:noProof/>
                <w:webHidden/>
              </w:rPr>
              <w:fldChar w:fldCharType="begin"/>
            </w:r>
            <w:r>
              <w:rPr>
                <w:noProof/>
                <w:webHidden/>
              </w:rPr>
              <w:instrText xml:space="preserve"> PAGEREF _Toc222736050 \h </w:instrText>
            </w:r>
            <w:r>
              <w:rPr>
                <w:noProof/>
                <w:webHidden/>
              </w:rPr>
            </w:r>
            <w:r>
              <w:rPr>
                <w:noProof/>
                <w:webHidden/>
              </w:rPr>
              <w:fldChar w:fldCharType="separate"/>
            </w:r>
            <w:r>
              <w:rPr>
                <w:noProof/>
                <w:webHidden/>
              </w:rPr>
              <w:t>9</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51" w:history="1">
            <w:r w:rsidRPr="004464C1">
              <w:rPr>
                <w:rStyle w:val="Lienhypertexte"/>
                <w:noProof/>
              </w:rPr>
              <w:t>4.2. Dossier des ouvrages exécutés</w:t>
            </w:r>
            <w:r>
              <w:rPr>
                <w:noProof/>
                <w:webHidden/>
              </w:rPr>
              <w:tab/>
            </w:r>
            <w:r>
              <w:rPr>
                <w:noProof/>
                <w:webHidden/>
              </w:rPr>
              <w:fldChar w:fldCharType="begin"/>
            </w:r>
            <w:r>
              <w:rPr>
                <w:noProof/>
                <w:webHidden/>
              </w:rPr>
              <w:instrText xml:space="preserve"> PAGEREF _Toc222736051 \h </w:instrText>
            </w:r>
            <w:r>
              <w:rPr>
                <w:noProof/>
                <w:webHidden/>
              </w:rPr>
            </w:r>
            <w:r>
              <w:rPr>
                <w:noProof/>
                <w:webHidden/>
              </w:rPr>
              <w:fldChar w:fldCharType="separate"/>
            </w:r>
            <w:r>
              <w:rPr>
                <w:noProof/>
                <w:webHidden/>
              </w:rPr>
              <w:t>10</w:t>
            </w:r>
            <w:r>
              <w:rPr>
                <w:noProof/>
                <w:webHidden/>
              </w:rPr>
              <w:fldChar w:fldCharType="end"/>
            </w:r>
          </w:hyperlink>
        </w:p>
        <w:p w:rsidR="00233C5C" w:rsidRDefault="00233C5C">
          <w:pPr>
            <w:pStyle w:val="TM1"/>
            <w:tabs>
              <w:tab w:val="right" w:leader="dot" w:pos="9061"/>
            </w:tabs>
            <w:rPr>
              <w:rFonts w:asciiTheme="minorHAnsi" w:eastAsiaTheme="minorEastAsia" w:hAnsiTheme="minorHAnsi" w:cstheme="minorBidi"/>
              <w:b w:val="0"/>
              <w:bCs w:val="0"/>
              <w:caps w:val="0"/>
              <w:noProof/>
              <w:sz w:val="22"/>
              <w:szCs w:val="22"/>
            </w:rPr>
          </w:pPr>
          <w:hyperlink w:anchor="_Toc222736052" w:history="1">
            <w:r w:rsidRPr="004464C1">
              <w:rPr>
                <w:rStyle w:val="Lienhypertexte"/>
                <w:noProof/>
                <w:u w:color="F24F00"/>
              </w:rPr>
              <w:t>5.</w:t>
            </w:r>
            <w:r w:rsidRPr="004464C1">
              <w:rPr>
                <w:rStyle w:val="Lienhypertexte"/>
                <w:noProof/>
              </w:rPr>
              <w:t xml:space="preserve"> Hygiène et sécurité</w:t>
            </w:r>
            <w:r>
              <w:rPr>
                <w:noProof/>
                <w:webHidden/>
              </w:rPr>
              <w:tab/>
            </w:r>
            <w:r>
              <w:rPr>
                <w:noProof/>
                <w:webHidden/>
              </w:rPr>
              <w:fldChar w:fldCharType="begin"/>
            </w:r>
            <w:r>
              <w:rPr>
                <w:noProof/>
                <w:webHidden/>
              </w:rPr>
              <w:instrText xml:space="preserve"> PAGEREF _Toc222736052 \h </w:instrText>
            </w:r>
            <w:r>
              <w:rPr>
                <w:noProof/>
                <w:webHidden/>
              </w:rPr>
            </w:r>
            <w:r>
              <w:rPr>
                <w:noProof/>
                <w:webHidden/>
              </w:rPr>
              <w:fldChar w:fldCharType="separate"/>
            </w:r>
            <w:r>
              <w:rPr>
                <w:noProof/>
                <w:webHidden/>
              </w:rPr>
              <w:t>10</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53" w:history="1">
            <w:r w:rsidRPr="004464C1">
              <w:rPr>
                <w:rStyle w:val="Lienhypertexte"/>
                <w:noProof/>
              </w:rPr>
              <w:t>5.1. Comportement</w:t>
            </w:r>
            <w:r>
              <w:rPr>
                <w:noProof/>
                <w:webHidden/>
              </w:rPr>
              <w:tab/>
            </w:r>
            <w:r>
              <w:rPr>
                <w:noProof/>
                <w:webHidden/>
              </w:rPr>
              <w:fldChar w:fldCharType="begin"/>
            </w:r>
            <w:r>
              <w:rPr>
                <w:noProof/>
                <w:webHidden/>
              </w:rPr>
              <w:instrText xml:space="preserve"> PAGEREF _Toc222736053 \h </w:instrText>
            </w:r>
            <w:r>
              <w:rPr>
                <w:noProof/>
                <w:webHidden/>
              </w:rPr>
            </w:r>
            <w:r>
              <w:rPr>
                <w:noProof/>
                <w:webHidden/>
              </w:rPr>
              <w:fldChar w:fldCharType="separate"/>
            </w:r>
            <w:r>
              <w:rPr>
                <w:noProof/>
                <w:webHidden/>
              </w:rPr>
              <w:t>10</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54" w:history="1">
            <w:r w:rsidRPr="004464C1">
              <w:rPr>
                <w:rStyle w:val="Lienhypertexte"/>
                <w:noProof/>
              </w:rPr>
              <w:t>5.2. Prévention de la santé et sécurité</w:t>
            </w:r>
            <w:r>
              <w:rPr>
                <w:noProof/>
                <w:webHidden/>
              </w:rPr>
              <w:tab/>
            </w:r>
            <w:r>
              <w:rPr>
                <w:noProof/>
                <w:webHidden/>
              </w:rPr>
              <w:fldChar w:fldCharType="begin"/>
            </w:r>
            <w:r>
              <w:rPr>
                <w:noProof/>
                <w:webHidden/>
              </w:rPr>
              <w:instrText xml:space="preserve"> PAGEREF _Toc222736054 \h </w:instrText>
            </w:r>
            <w:r>
              <w:rPr>
                <w:noProof/>
                <w:webHidden/>
              </w:rPr>
            </w:r>
            <w:r>
              <w:rPr>
                <w:noProof/>
                <w:webHidden/>
              </w:rPr>
              <w:fldChar w:fldCharType="separate"/>
            </w:r>
            <w:r>
              <w:rPr>
                <w:noProof/>
                <w:webHidden/>
              </w:rPr>
              <w:t>10</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55" w:history="1">
            <w:r w:rsidRPr="004464C1">
              <w:rPr>
                <w:rStyle w:val="Lienhypertexte"/>
                <w:noProof/>
              </w:rPr>
              <w:t>5.3. Base vie</w:t>
            </w:r>
            <w:r>
              <w:rPr>
                <w:noProof/>
                <w:webHidden/>
              </w:rPr>
              <w:tab/>
            </w:r>
            <w:r>
              <w:rPr>
                <w:noProof/>
                <w:webHidden/>
              </w:rPr>
              <w:fldChar w:fldCharType="begin"/>
            </w:r>
            <w:r>
              <w:rPr>
                <w:noProof/>
                <w:webHidden/>
              </w:rPr>
              <w:instrText xml:space="preserve"> PAGEREF _Toc222736055 \h </w:instrText>
            </w:r>
            <w:r>
              <w:rPr>
                <w:noProof/>
                <w:webHidden/>
              </w:rPr>
            </w:r>
            <w:r>
              <w:rPr>
                <w:noProof/>
                <w:webHidden/>
              </w:rPr>
              <w:fldChar w:fldCharType="separate"/>
            </w:r>
            <w:r>
              <w:rPr>
                <w:noProof/>
                <w:webHidden/>
              </w:rPr>
              <w:t>11</w:t>
            </w:r>
            <w:r>
              <w:rPr>
                <w:noProof/>
                <w:webHidden/>
              </w:rPr>
              <w:fldChar w:fldCharType="end"/>
            </w:r>
          </w:hyperlink>
        </w:p>
        <w:p w:rsidR="00233C5C" w:rsidRDefault="00233C5C">
          <w:pPr>
            <w:pStyle w:val="TM2"/>
            <w:tabs>
              <w:tab w:val="right" w:leader="dot" w:pos="9061"/>
            </w:tabs>
            <w:rPr>
              <w:rFonts w:asciiTheme="minorHAnsi" w:eastAsiaTheme="minorEastAsia" w:hAnsiTheme="minorHAnsi" w:cstheme="minorBidi"/>
              <w:b w:val="0"/>
              <w:bCs w:val="0"/>
              <w:noProof/>
              <w:szCs w:val="22"/>
            </w:rPr>
          </w:pPr>
          <w:hyperlink w:anchor="_Toc222736056" w:history="1">
            <w:r w:rsidRPr="004464C1">
              <w:rPr>
                <w:rStyle w:val="Lienhypertexte"/>
                <w:noProof/>
              </w:rPr>
              <w:t>5.4. Tabac</w:t>
            </w:r>
            <w:r>
              <w:rPr>
                <w:noProof/>
                <w:webHidden/>
              </w:rPr>
              <w:tab/>
            </w:r>
            <w:r>
              <w:rPr>
                <w:noProof/>
                <w:webHidden/>
              </w:rPr>
              <w:fldChar w:fldCharType="begin"/>
            </w:r>
            <w:r>
              <w:rPr>
                <w:noProof/>
                <w:webHidden/>
              </w:rPr>
              <w:instrText xml:space="preserve"> PAGEREF _Toc222736056 \h </w:instrText>
            </w:r>
            <w:r>
              <w:rPr>
                <w:noProof/>
                <w:webHidden/>
              </w:rPr>
            </w:r>
            <w:r>
              <w:rPr>
                <w:noProof/>
                <w:webHidden/>
              </w:rPr>
              <w:fldChar w:fldCharType="separate"/>
            </w:r>
            <w:r>
              <w:rPr>
                <w:noProof/>
                <w:webHidden/>
              </w:rPr>
              <w:t>11</w:t>
            </w:r>
            <w:r>
              <w:rPr>
                <w:noProof/>
                <w:webHidden/>
              </w:rPr>
              <w:fldChar w:fldCharType="end"/>
            </w:r>
          </w:hyperlink>
        </w:p>
        <w:p w:rsidR="00233C5C" w:rsidRDefault="00233C5C">
          <w:pPr>
            <w:pStyle w:val="TM1"/>
            <w:tabs>
              <w:tab w:val="right" w:leader="dot" w:pos="9061"/>
            </w:tabs>
            <w:rPr>
              <w:rFonts w:asciiTheme="minorHAnsi" w:eastAsiaTheme="minorEastAsia" w:hAnsiTheme="minorHAnsi" w:cstheme="minorBidi"/>
              <w:b w:val="0"/>
              <w:bCs w:val="0"/>
              <w:caps w:val="0"/>
              <w:noProof/>
              <w:sz w:val="22"/>
              <w:szCs w:val="22"/>
            </w:rPr>
          </w:pPr>
          <w:hyperlink w:anchor="_Toc222736057" w:history="1">
            <w:r w:rsidRPr="004464C1">
              <w:rPr>
                <w:rStyle w:val="Lienhypertexte"/>
                <w:noProof/>
                <w:u w:color="F24F00"/>
              </w:rPr>
              <w:t>6.</w:t>
            </w:r>
            <w:r w:rsidRPr="004464C1">
              <w:rPr>
                <w:rStyle w:val="Lienhypertexte"/>
                <w:noProof/>
              </w:rPr>
              <w:t xml:space="preserve"> Annexes</w:t>
            </w:r>
            <w:r>
              <w:rPr>
                <w:noProof/>
                <w:webHidden/>
              </w:rPr>
              <w:tab/>
            </w:r>
            <w:r>
              <w:rPr>
                <w:noProof/>
                <w:webHidden/>
              </w:rPr>
              <w:fldChar w:fldCharType="begin"/>
            </w:r>
            <w:r>
              <w:rPr>
                <w:noProof/>
                <w:webHidden/>
              </w:rPr>
              <w:instrText xml:space="preserve"> PAGEREF _Toc222736057 \h </w:instrText>
            </w:r>
            <w:r>
              <w:rPr>
                <w:noProof/>
                <w:webHidden/>
              </w:rPr>
            </w:r>
            <w:r>
              <w:rPr>
                <w:noProof/>
                <w:webHidden/>
              </w:rPr>
              <w:fldChar w:fldCharType="separate"/>
            </w:r>
            <w:r>
              <w:rPr>
                <w:noProof/>
                <w:webHidden/>
              </w:rPr>
              <w:t>11</w:t>
            </w:r>
            <w:r>
              <w:rPr>
                <w:noProof/>
                <w:webHidden/>
              </w:rPr>
              <w:fldChar w:fldCharType="end"/>
            </w:r>
          </w:hyperlink>
        </w:p>
        <w:p w:rsidR="00FB2C98" w:rsidRDefault="0008481C" w:rsidP="0008481C">
          <w:pPr>
            <w:pStyle w:val="TM1"/>
            <w:tabs>
              <w:tab w:val="right" w:leader="dot" w:pos="9061"/>
            </w:tabs>
          </w:pPr>
          <w:r>
            <w:rPr>
              <w:b w:val="0"/>
              <w:bCs w:val="0"/>
              <w:caps w:val="0"/>
            </w:rPr>
            <w:fldChar w:fldCharType="end"/>
          </w:r>
        </w:p>
      </w:sdtContent>
    </w:sdt>
    <w:p w:rsidR="005041C9" w:rsidRPr="000C6206" w:rsidRDefault="005041C9" w:rsidP="0043427C">
      <w:pPr>
        <w:rPr>
          <w:rFonts w:cs="Arial"/>
          <w:caps/>
          <w:u w:val="single"/>
        </w:rPr>
      </w:pPr>
    </w:p>
    <w:p w:rsidR="005041C9" w:rsidRDefault="005041C9" w:rsidP="0043427C">
      <w:pPr>
        <w:rPr>
          <w:rFonts w:cs="Arial"/>
          <w:caps/>
          <w:u w:val="single"/>
        </w:rPr>
      </w:pPr>
    </w:p>
    <w:p w:rsidR="00A1408A" w:rsidRDefault="00A1408A" w:rsidP="0043427C">
      <w:pPr>
        <w:rPr>
          <w:rFonts w:cs="Arial"/>
          <w:caps/>
          <w:u w:val="single"/>
        </w:rPr>
      </w:pPr>
    </w:p>
    <w:p w:rsidR="00A1408A" w:rsidRDefault="00A1408A" w:rsidP="0043427C">
      <w:pPr>
        <w:rPr>
          <w:rFonts w:cs="Arial"/>
          <w:caps/>
          <w:u w:val="single"/>
        </w:rPr>
      </w:pPr>
    </w:p>
    <w:p w:rsidR="00A1408A" w:rsidRDefault="00A1408A" w:rsidP="0043427C">
      <w:pPr>
        <w:rPr>
          <w:rFonts w:cs="Arial"/>
          <w:caps/>
          <w:u w:val="single"/>
        </w:rPr>
      </w:pPr>
    </w:p>
    <w:p w:rsidR="00A1408A" w:rsidRDefault="00A1408A" w:rsidP="0043427C">
      <w:pPr>
        <w:rPr>
          <w:rFonts w:cs="Arial"/>
          <w:caps/>
          <w:u w:val="single"/>
        </w:rPr>
      </w:pPr>
    </w:p>
    <w:p w:rsidR="00A1408A" w:rsidRDefault="00A1408A" w:rsidP="0043427C">
      <w:pPr>
        <w:rPr>
          <w:rFonts w:cs="Arial"/>
          <w:caps/>
          <w:u w:val="single"/>
        </w:rPr>
      </w:pPr>
    </w:p>
    <w:p w:rsidR="00A1408A" w:rsidRDefault="00A1408A" w:rsidP="0043427C">
      <w:pPr>
        <w:rPr>
          <w:rFonts w:cs="Arial"/>
          <w:caps/>
          <w:u w:val="single"/>
        </w:rPr>
      </w:pPr>
    </w:p>
    <w:p w:rsidR="00A1408A" w:rsidRDefault="00A1408A" w:rsidP="0043427C">
      <w:pPr>
        <w:rPr>
          <w:rFonts w:cs="Arial"/>
          <w:caps/>
          <w:u w:val="single"/>
        </w:rPr>
      </w:pPr>
    </w:p>
    <w:p w:rsidR="00F4732C" w:rsidRDefault="00F4732C" w:rsidP="0043427C">
      <w:pPr>
        <w:rPr>
          <w:rFonts w:cs="Arial"/>
          <w:caps/>
          <w:u w:val="single"/>
        </w:rPr>
      </w:pPr>
    </w:p>
    <w:p w:rsidR="005E6D68" w:rsidRDefault="005E6D68">
      <w:pPr>
        <w:spacing w:line="240" w:lineRule="auto"/>
        <w:jc w:val="left"/>
        <w:rPr>
          <w:rFonts w:cs="Arial"/>
          <w:b/>
          <w:color w:val="F24F00"/>
          <w:sz w:val="26"/>
          <w:highlight w:val="lightGray"/>
          <w:u w:color="F24F00"/>
        </w:rPr>
      </w:pPr>
      <w:r>
        <w:rPr>
          <w:highlight w:val="lightGray"/>
          <w:u w:color="F24F00"/>
        </w:rPr>
        <w:br w:type="page"/>
      </w:r>
    </w:p>
    <w:p w:rsidR="00F4732C" w:rsidRDefault="00F4732C" w:rsidP="005E6D68">
      <w:pPr>
        <w:pStyle w:val="Titre1"/>
        <w:numPr>
          <w:ilvl w:val="0"/>
          <w:numId w:val="0"/>
        </w:numPr>
      </w:pPr>
      <w:bookmarkStart w:id="10" w:name="_Toc222736021"/>
      <w:r>
        <w:lastRenderedPageBreak/>
        <w:t>Organisation des travaux</w:t>
      </w:r>
      <w:bookmarkEnd w:id="10"/>
    </w:p>
    <w:p w:rsidR="00F4732C" w:rsidRDefault="00F4732C" w:rsidP="00F4732C">
      <w:pPr>
        <w:pStyle w:val="Titre2"/>
      </w:pPr>
      <w:bookmarkStart w:id="11" w:name="_Toc222736022"/>
      <w:r>
        <w:t>Prestations dues par l’entreprise</w:t>
      </w:r>
      <w:bookmarkEnd w:id="11"/>
    </w:p>
    <w:p w:rsidR="00F4732C" w:rsidRDefault="00F4732C" w:rsidP="00F4732C">
      <w:pPr>
        <w:pStyle w:val="Styletexte"/>
      </w:pPr>
      <w:r>
        <w:t>Chaque entreprise reconnaît avoir eu connaissance du dossier complet, CCTP dispositions communes et CCTP de leur lot, de tous les plans et documents graphiques et écrits nécessaires à la description et à la compréhension du projet et s’être déplacé sur les lieux avant remise de son offre.</w:t>
      </w:r>
    </w:p>
    <w:p w:rsidR="00F4732C" w:rsidRDefault="00F4732C" w:rsidP="00F4732C">
      <w:pPr>
        <w:pStyle w:val="Styletexte"/>
      </w:pPr>
    </w:p>
    <w:p w:rsidR="00F4732C" w:rsidRDefault="00F4732C" w:rsidP="00F4732C">
      <w:pPr>
        <w:pStyle w:val="Styletexte"/>
      </w:pPr>
      <w:r>
        <w:t>Elle prendra connaissances de toutes les phases du chantier afin d’optimiser ses interactions avec les autres corps d’état et connaitre ses limites de prestations.</w:t>
      </w:r>
    </w:p>
    <w:p w:rsidR="00F4732C" w:rsidRDefault="00F4732C" w:rsidP="00F4732C">
      <w:pPr>
        <w:pStyle w:val="Styletexte"/>
      </w:pPr>
    </w:p>
    <w:p w:rsidR="00F4732C" w:rsidRDefault="00F4732C" w:rsidP="00F4732C">
      <w:pPr>
        <w:pStyle w:val="Styletexte"/>
      </w:pPr>
      <w:r>
        <w:t>Les prestations de l'entreprise concernent :</w:t>
      </w:r>
    </w:p>
    <w:p w:rsidR="00F4732C" w:rsidRDefault="00F4732C" w:rsidP="00F4732C">
      <w:pPr>
        <w:pStyle w:val="Styletexte"/>
      </w:pPr>
    </w:p>
    <w:p w:rsidR="00F4732C" w:rsidRDefault="00F4732C" w:rsidP="00F4732C">
      <w:pPr>
        <w:pStyle w:val="Styletexte"/>
        <w:numPr>
          <w:ilvl w:val="0"/>
          <w:numId w:val="30"/>
        </w:numPr>
      </w:pPr>
      <w:proofErr w:type="gramStart"/>
      <w:r>
        <w:t>l'établissement</w:t>
      </w:r>
      <w:proofErr w:type="gramEnd"/>
      <w:r>
        <w:t xml:space="preserve"> des notes de calcul nécessaires</w:t>
      </w:r>
    </w:p>
    <w:p w:rsidR="00F4732C" w:rsidRDefault="00F4732C" w:rsidP="00F4732C">
      <w:pPr>
        <w:pStyle w:val="Styletexte"/>
        <w:numPr>
          <w:ilvl w:val="0"/>
          <w:numId w:val="30"/>
        </w:numPr>
      </w:pPr>
      <w:proofErr w:type="gramStart"/>
      <w:r>
        <w:t>les</w:t>
      </w:r>
      <w:proofErr w:type="gramEnd"/>
      <w:r>
        <w:t xml:space="preserve"> plans de détail des installations réalisées sous format </w:t>
      </w:r>
      <w:proofErr w:type="spellStart"/>
      <w:r>
        <w:t>Autocad</w:t>
      </w:r>
      <w:proofErr w:type="spellEnd"/>
    </w:p>
    <w:p w:rsidR="00F4732C" w:rsidRDefault="00F4732C" w:rsidP="00F4732C">
      <w:pPr>
        <w:pStyle w:val="Styletexte"/>
        <w:numPr>
          <w:ilvl w:val="0"/>
          <w:numId w:val="30"/>
        </w:numPr>
      </w:pPr>
      <w:proofErr w:type="gramStart"/>
      <w:r>
        <w:t>la</w:t>
      </w:r>
      <w:proofErr w:type="gramEnd"/>
      <w:r>
        <w:t xml:space="preserve"> modification des plans de distribution et d'installation</w:t>
      </w:r>
    </w:p>
    <w:p w:rsidR="00F4732C" w:rsidRDefault="00F4732C" w:rsidP="00F4732C">
      <w:pPr>
        <w:pStyle w:val="Styletexte"/>
        <w:numPr>
          <w:ilvl w:val="0"/>
          <w:numId w:val="30"/>
        </w:numPr>
      </w:pPr>
      <w:proofErr w:type="gramStart"/>
      <w:r>
        <w:t>les</w:t>
      </w:r>
      <w:proofErr w:type="gramEnd"/>
      <w:r>
        <w:t xml:space="preserve"> travaux relevant de son corps d'état ainsi que tous autres nécessaires au parfait achèvement de ces ouvrages, notamment :</w:t>
      </w:r>
    </w:p>
    <w:p w:rsidR="00F4732C" w:rsidRDefault="00F4732C" w:rsidP="00F4732C">
      <w:pPr>
        <w:pStyle w:val="Styletexte"/>
        <w:numPr>
          <w:ilvl w:val="0"/>
          <w:numId w:val="30"/>
        </w:numPr>
      </w:pPr>
      <w:proofErr w:type="gramStart"/>
      <w:r>
        <w:t>la</w:t>
      </w:r>
      <w:proofErr w:type="gramEnd"/>
      <w:r>
        <w:t xml:space="preserve"> protection de chantier</w:t>
      </w:r>
    </w:p>
    <w:p w:rsidR="00F4732C" w:rsidRDefault="00F4732C" w:rsidP="00F4732C">
      <w:pPr>
        <w:pStyle w:val="Styletexte"/>
        <w:numPr>
          <w:ilvl w:val="0"/>
          <w:numId w:val="30"/>
        </w:numPr>
      </w:pPr>
      <w:proofErr w:type="gramStart"/>
      <w:r>
        <w:t>la</w:t>
      </w:r>
      <w:proofErr w:type="gramEnd"/>
      <w:r>
        <w:t xml:space="preserve"> dépose des parties d'installation non conservées, compris suspensions, fixations, etc...</w:t>
      </w:r>
    </w:p>
    <w:p w:rsidR="00F4732C" w:rsidRDefault="00F4732C" w:rsidP="00F4732C">
      <w:pPr>
        <w:pStyle w:val="Styletexte"/>
        <w:numPr>
          <w:ilvl w:val="0"/>
          <w:numId w:val="30"/>
        </w:numPr>
      </w:pPr>
      <w:proofErr w:type="gramStart"/>
      <w:r>
        <w:t>les</w:t>
      </w:r>
      <w:proofErr w:type="gramEnd"/>
      <w:r>
        <w:t xml:space="preserve"> percements, scellements et rebouchages</w:t>
      </w:r>
    </w:p>
    <w:p w:rsidR="00F4732C" w:rsidRDefault="00F4732C" w:rsidP="00F4732C">
      <w:pPr>
        <w:pStyle w:val="Styletexte"/>
        <w:numPr>
          <w:ilvl w:val="0"/>
          <w:numId w:val="30"/>
        </w:numPr>
      </w:pPr>
      <w:proofErr w:type="gramStart"/>
      <w:r>
        <w:t>les</w:t>
      </w:r>
      <w:proofErr w:type="gramEnd"/>
      <w:r>
        <w:t xml:space="preserve"> fixations, supports des appareillages, canalisations, conduits, etc...</w:t>
      </w:r>
    </w:p>
    <w:p w:rsidR="00F4732C" w:rsidRDefault="00F4732C" w:rsidP="00F4732C">
      <w:pPr>
        <w:pStyle w:val="Styletexte"/>
        <w:numPr>
          <w:ilvl w:val="0"/>
          <w:numId w:val="30"/>
        </w:numPr>
      </w:pPr>
      <w:proofErr w:type="gramStart"/>
      <w:r>
        <w:t>le</w:t>
      </w:r>
      <w:proofErr w:type="gramEnd"/>
      <w:r>
        <w:t xml:space="preserve"> transport du matériel et matériaux à pied œuvre</w:t>
      </w:r>
    </w:p>
    <w:p w:rsidR="00F4732C" w:rsidRDefault="00F4732C" w:rsidP="00F4732C">
      <w:pPr>
        <w:pStyle w:val="Styletexte"/>
        <w:numPr>
          <w:ilvl w:val="0"/>
          <w:numId w:val="30"/>
        </w:numPr>
      </w:pPr>
      <w:proofErr w:type="gramStart"/>
      <w:r>
        <w:t>les</w:t>
      </w:r>
      <w:proofErr w:type="gramEnd"/>
      <w:r>
        <w:t xml:space="preserve"> déposes et reposes des appareillages pour peinture des locaux</w:t>
      </w:r>
    </w:p>
    <w:p w:rsidR="00F4732C" w:rsidRDefault="00F4732C" w:rsidP="00F4732C">
      <w:pPr>
        <w:pStyle w:val="Styletexte"/>
        <w:numPr>
          <w:ilvl w:val="0"/>
          <w:numId w:val="30"/>
        </w:numPr>
      </w:pPr>
      <w:proofErr w:type="gramStart"/>
      <w:r>
        <w:t>les</w:t>
      </w:r>
      <w:proofErr w:type="gramEnd"/>
      <w:r>
        <w:t xml:space="preserve"> protections diverses notamment d'appareillages de sols, de murs, de plafonds, etc... pouvant être endommagées lors des travaux sauf celles prévues au lot 4.</w:t>
      </w:r>
    </w:p>
    <w:p w:rsidR="00F4732C" w:rsidRDefault="00F4732C" w:rsidP="00F4732C">
      <w:pPr>
        <w:pStyle w:val="Styletexte"/>
        <w:numPr>
          <w:ilvl w:val="0"/>
          <w:numId w:val="30"/>
        </w:numPr>
      </w:pPr>
      <w:proofErr w:type="gramStart"/>
      <w:r>
        <w:t>les</w:t>
      </w:r>
      <w:proofErr w:type="gramEnd"/>
      <w:r>
        <w:t xml:space="preserve"> matériels nécessaires à l'accomplissement des travaux, y compris approvisionnement, réalisation et mise en œuvre (échafaudage ou autres), sauf stipulation expresse dans un Cahier des Clauses Techniques Particulières d’un des lots spécifique. </w:t>
      </w:r>
    </w:p>
    <w:p w:rsidR="006F5C37" w:rsidRDefault="006F5C37" w:rsidP="006F5C37">
      <w:pPr>
        <w:pStyle w:val="Styletexte"/>
      </w:pPr>
    </w:p>
    <w:p w:rsidR="00F4732C" w:rsidRDefault="00F4732C" w:rsidP="006F5C37">
      <w:pPr>
        <w:pStyle w:val="Titre2"/>
      </w:pPr>
      <w:bookmarkStart w:id="12" w:name="_Toc222736023"/>
      <w:r>
        <w:t>Visite des lieux</w:t>
      </w:r>
      <w:bookmarkEnd w:id="12"/>
    </w:p>
    <w:p w:rsidR="006F5C37" w:rsidRDefault="006F5C37" w:rsidP="006F5C37">
      <w:pPr>
        <w:pStyle w:val="Styletexte"/>
      </w:pPr>
      <w:r>
        <w:t>Obligatoirement, avant tout début de travaux l'entrepreneur devra effectuer une visite des lieux afin de prévoir et de tenir compte des divers sujétions et aléas pouvant être rencontrés au cours du chantier. Pour cette visite, il devra prendre contact avec la DTES du C</w:t>
      </w:r>
      <w:r w:rsidR="00233C5C">
        <w:t>entre Hospitalier Universitaire.</w:t>
      </w:r>
    </w:p>
    <w:p w:rsidR="006F5C37" w:rsidRDefault="006F5C37" w:rsidP="006F5C37">
      <w:pPr>
        <w:pStyle w:val="Styletexte"/>
      </w:pPr>
      <w:r>
        <w:t>Cette visite permettra également de définir les prestations à réaliser.</w:t>
      </w:r>
    </w:p>
    <w:p w:rsidR="006F5C37" w:rsidRDefault="006F5C37" w:rsidP="006F5C37">
      <w:pPr>
        <w:pStyle w:val="Styletexte"/>
      </w:pPr>
    </w:p>
    <w:p w:rsidR="006F5C37" w:rsidRDefault="006F5C37" w:rsidP="006F5C37">
      <w:pPr>
        <w:pStyle w:val="Styletexte"/>
      </w:pPr>
      <w:r>
        <w:t>Les entreprises sont tenues de vérifier, avant toute exécution, les cotes figurant aux dessins et, signaler au Maître d’Œuvre les erreurs qui pourraient être constatées.</w:t>
      </w:r>
    </w:p>
    <w:p w:rsidR="006F5C37" w:rsidRDefault="006F5C37" w:rsidP="006F5C37">
      <w:pPr>
        <w:pStyle w:val="Styletexte"/>
      </w:pPr>
    </w:p>
    <w:p w:rsidR="006F5C37" w:rsidRDefault="006F5C37" w:rsidP="006F5C37">
      <w:pPr>
        <w:pStyle w:val="Styletexte"/>
      </w:pPr>
      <w:r>
        <w:t>Les entrepreneurs devront donc avoir pris connaissance des lieux et terrain ainsi que des moyens d'accès.</w:t>
      </w:r>
    </w:p>
    <w:p w:rsidR="006F5C37" w:rsidRDefault="006F5C37" w:rsidP="006F5C37">
      <w:pPr>
        <w:pStyle w:val="Styletexte"/>
      </w:pPr>
    </w:p>
    <w:p w:rsidR="006F5C37" w:rsidRDefault="006F5C37" w:rsidP="006F5C37">
      <w:pPr>
        <w:pStyle w:val="Styletexte"/>
      </w:pPr>
      <w:r>
        <w:t>Aucune majoration du prix global arrêté ne sera accordée en raison du manque d'information ou de toute cause résultant de la méconnaissance de ces conditions.</w:t>
      </w:r>
    </w:p>
    <w:p w:rsidR="006F5C37" w:rsidRDefault="006F5C37" w:rsidP="006F5C37">
      <w:pPr>
        <w:pStyle w:val="Styletexte"/>
      </w:pPr>
    </w:p>
    <w:p w:rsidR="006F5C37" w:rsidRDefault="006F5C37" w:rsidP="006F5C37">
      <w:pPr>
        <w:pStyle w:val="Titre2"/>
      </w:pPr>
      <w:bookmarkStart w:id="13" w:name="_Toc222736024"/>
      <w:r>
        <w:t>Suivi de chantier</w:t>
      </w:r>
      <w:bookmarkEnd w:id="13"/>
    </w:p>
    <w:p w:rsidR="006F5C37" w:rsidRDefault="006F5C37" w:rsidP="006F5C37">
      <w:pPr>
        <w:pStyle w:val="Styletexte"/>
      </w:pPr>
      <w:r>
        <w:t>Toutes omissions ou non-respect des normes et règlements qui pourraient apparaître dans les documents devront être signalés en temps utile et ne pourront en aucun cas justifier une réalisation incomplète ou imparfaite des ouvrages, et ce sans supplément de prix.</w:t>
      </w:r>
    </w:p>
    <w:p w:rsidR="006F5C37" w:rsidRDefault="006F5C37" w:rsidP="006F5C37">
      <w:pPr>
        <w:pStyle w:val="Styletexte"/>
      </w:pPr>
    </w:p>
    <w:p w:rsidR="006F5C37" w:rsidRDefault="006F5C37" w:rsidP="006F5C37">
      <w:pPr>
        <w:pStyle w:val="Styletexte"/>
      </w:pPr>
      <w:r>
        <w:t>L'entrepreneur ou une personne ayant compétence pour le représenter ou pour prendre toute décision sera tenu d'assister aux rendez-vous de chantier ou à toutes réunions ou convocations à la demande du Maître d’œuvre.</w:t>
      </w:r>
    </w:p>
    <w:p w:rsidR="006F5C37" w:rsidRDefault="006F5C37" w:rsidP="006F5C37">
      <w:pPr>
        <w:pStyle w:val="Styletexte"/>
      </w:pPr>
    </w:p>
    <w:p w:rsidR="006F5C37" w:rsidRDefault="006F5C37" w:rsidP="006F5C37">
      <w:pPr>
        <w:pStyle w:val="Styletexte"/>
      </w:pPr>
      <w:r>
        <w:t xml:space="preserve">Il est précisé que le personnel du C.H.U. (non affecté à la maitrise d’œuvre) n’est pas habilité à donner des ordres ou des directives aux entreprises, le contrôle des travaux étant du ressort exclusif de la maîtrise d’œuvre. La DTES assure la maîtrise d’œuvre de cette opération. </w:t>
      </w:r>
    </w:p>
    <w:p w:rsidR="006F5C37" w:rsidRDefault="006F5C37" w:rsidP="006F5C37">
      <w:pPr>
        <w:pStyle w:val="Styletexte"/>
      </w:pPr>
      <w:r>
        <w:t xml:space="preserve">L’entrepreneur devra assister à l’ensemble des réunions de chantier (réunions hebdomadaires et réunions exceptionnelles) auxquelles il sera convoqué. A défaut de pouvoir être présent, il devra se </w:t>
      </w:r>
      <w:r>
        <w:lastRenderedPageBreak/>
        <w:t xml:space="preserve">faire représenter par un employé ayant autorité sur les agents de son entreprise intervenant sur le chantier. </w:t>
      </w:r>
    </w:p>
    <w:p w:rsidR="006F5C37" w:rsidRDefault="006F5C37" w:rsidP="006F5C37">
      <w:pPr>
        <w:pStyle w:val="Styletexte"/>
      </w:pPr>
    </w:p>
    <w:p w:rsidR="006F5C37" w:rsidRDefault="006F5C37" w:rsidP="006F5C37">
      <w:pPr>
        <w:pStyle w:val="Titre2"/>
      </w:pPr>
      <w:bookmarkStart w:id="14" w:name="_Toc222736025"/>
      <w:r>
        <w:t>Alimentations pour les besoins des travaux</w:t>
      </w:r>
      <w:bookmarkEnd w:id="14"/>
    </w:p>
    <w:p w:rsidR="006F5C37" w:rsidRDefault="006F5C37" w:rsidP="006F5C37">
      <w:pPr>
        <w:pStyle w:val="Styletexte"/>
      </w:pPr>
      <w:r>
        <w:t>L'eau et l'électricité seront fournies gratuitement pour les besoins des travaux :</w:t>
      </w:r>
    </w:p>
    <w:p w:rsidR="006F5C37" w:rsidRDefault="006F5C37" w:rsidP="006F5C37">
      <w:pPr>
        <w:pStyle w:val="Styletexte"/>
        <w:numPr>
          <w:ilvl w:val="0"/>
          <w:numId w:val="30"/>
        </w:numPr>
      </w:pPr>
      <w:r>
        <w:t>Soit à partir des installations existantes avec raccordement à la charge de l'entrepreneur suivant les directives des Services Techniques</w:t>
      </w:r>
    </w:p>
    <w:p w:rsidR="006F5C37" w:rsidRDefault="006F5C37" w:rsidP="006F5C37">
      <w:pPr>
        <w:pStyle w:val="Styletexte"/>
        <w:numPr>
          <w:ilvl w:val="0"/>
          <w:numId w:val="30"/>
        </w:numPr>
      </w:pPr>
      <w:r>
        <w:t>Soit à partir des installations de chantier spécifiques si elles sont prévues aux lots concernés.</w:t>
      </w:r>
    </w:p>
    <w:p w:rsidR="006F5C37" w:rsidRDefault="006F5C37" w:rsidP="006F5C37">
      <w:pPr>
        <w:pStyle w:val="Styletexte"/>
      </w:pPr>
    </w:p>
    <w:p w:rsidR="006F5C37" w:rsidRDefault="006F5C37" w:rsidP="006F5C37">
      <w:pPr>
        <w:pStyle w:val="Styletexte"/>
      </w:pPr>
      <w:r>
        <w:t>Dans tous les cas, l’intensité maximale admissible sera limitée à 32 A</w:t>
      </w:r>
    </w:p>
    <w:p w:rsidR="006F5C37" w:rsidRDefault="006F5C37" w:rsidP="006F5C37">
      <w:pPr>
        <w:pStyle w:val="Styletexte"/>
      </w:pPr>
    </w:p>
    <w:p w:rsidR="006F5C37" w:rsidRDefault="006F5C37" w:rsidP="006F5C37">
      <w:pPr>
        <w:pStyle w:val="Styletexte"/>
      </w:pPr>
      <w:r>
        <w:t>Ne pourront être mis en place pour les besoins des travaux que des appareils électriques compatibles avec les tensions disponibles. Si ceux-ci font appel à une intensité supérieure à 15 A, l'entreprise est tenue de demander l'accord préalable des Services Techniques avant la mise en œuvre.</w:t>
      </w:r>
    </w:p>
    <w:p w:rsidR="006F5C37" w:rsidRDefault="006F5C37" w:rsidP="006F5C37">
      <w:pPr>
        <w:pStyle w:val="Styletexte"/>
      </w:pPr>
    </w:p>
    <w:p w:rsidR="006F5C37" w:rsidRDefault="006F5C37" w:rsidP="006F5C37">
      <w:pPr>
        <w:pStyle w:val="Titre2"/>
      </w:pPr>
      <w:bookmarkStart w:id="15" w:name="_Toc222736026"/>
      <w:r>
        <w:t>Choix des matériaux</w:t>
      </w:r>
      <w:bookmarkEnd w:id="15"/>
    </w:p>
    <w:p w:rsidR="006F5C37" w:rsidRDefault="006F5C37" w:rsidP="006F5C37">
      <w:pPr>
        <w:pStyle w:val="Styletexte"/>
      </w:pPr>
      <w:r>
        <w:t xml:space="preserve">Sera réservé exclusivement au Maître d’œuvre le choix des appareillages, produits, coloris, </w:t>
      </w:r>
      <w:proofErr w:type="spellStart"/>
      <w:proofErr w:type="gramStart"/>
      <w:r>
        <w:t>etc</w:t>
      </w:r>
      <w:proofErr w:type="spellEnd"/>
      <w:r>
        <w:t>,...</w:t>
      </w:r>
      <w:proofErr w:type="gramEnd"/>
      <w:r>
        <w:t xml:space="preserve"> qu'il jugera nécessaires.</w:t>
      </w:r>
    </w:p>
    <w:p w:rsidR="006F5C37" w:rsidRDefault="006F5C37" w:rsidP="006F5C37">
      <w:pPr>
        <w:pStyle w:val="Styletexte"/>
      </w:pPr>
      <w:r>
        <w:t xml:space="preserve">L'entrepreneur sera tenu de lui fournir des échantillons de produits, de coloris, </w:t>
      </w:r>
      <w:proofErr w:type="gramStart"/>
      <w:r>
        <w:t>etc...</w:t>
      </w:r>
      <w:proofErr w:type="gramEnd"/>
      <w:r>
        <w:t xml:space="preserve"> afin de lui permettre d'établir son choix.</w:t>
      </w:r>
    </w:p>
    <w:p w:rsidR="006F5C37" w:rsidRDefault="006F5C37" w:rsidP="006F5C37">
      <w:pPr>
        <w:pStyle w:val="Styletexte"/>
      </w:pPr>
      <w:r>
        <w:t>L'entrepreneur sera tenu de modifier, de déposer, de remplacer tous les ouvrages ou parties d'ouvrages qui n'auront pas reçu l'agrément du Maître d’œuvre.</w:t>
      </w:r>
    </w:p>
    <w:p w:rsidR="006F5C37" w:rsidRDefault="006F5C37" w:rsidP="006F5C37">
      <w:pPr>
        <w:pStyle w:val="Styletexte"/>
      </w:pPr>
    </w:p>
    <w:p w:rsidR="006F5C37" w:rsidRDefault="006F5C37" w:rsidP="006F5C37">
      <w:pPr>
        <w:pStyle w:val="Styletexte"/>
      </w:pPr>
      <w:r>
        <w:t>Les produits ou équipements dénommés ou référencés dans les CCTP le sont par nécessité d'étude ou de qualité. Ils pourront être remplacés par tous produits ou équipements similaires de qualité technique, esthétique et de fonctionnalité égale ou supérieure, après accord du maître d’ouvrage (DTES).</w:t>
      </w:r>
    </w:p>
    <w:p w:rsidR="006F5C37" w:rsidRDefault="006F5C37" w:rsidP="006F5C37">
      <w:pPr>
        <w:pStyle w:val="Styletexte"/>
      </w:pPr>
      <w:r>
        <w:t xml:space="preserve"> </w:t>
      </w:r>
    </w:p>
    <w:p w:rsidR="006F5C37" w:rsidRDefault="006F5C37" w:rsidP="006F5C37">
      <w:pPr>
        <w:pStyle w:val="Styletexte"/>
      </w:pPr>
      <w:r>
        <w:t>Les matériaux et produits devant être mis en œuvre dans les ouvrages à la charge de chaque lot seront neufs et de première qualité, et devront impérativement répondre aux conditions des matériaux et produits prévus dans les DTU ou faisant l'objet de normes.</w:t>
      </w:r>
    </w:p>
    <w:p w:rsidR="006F5C37" w:rsidRDefault="006F5C37" w:rsidP="006F5C37">
      <w:pPr>
        <w:pStyle w:val="Styletexte"/>
      </w:pPr>
    </w:p>
    <w:p w:rsidR="006F5C37" w:rsidRDefault="006F5C37" w:rsidP="006F5C37">
      <w:pPr>
        <w:pStyle w:val="Titre2"/>
      </w:pPr>
      <w:bookmarkStart w:id="16" w:name="_Toc222736027"/>
      <w:r>
        <w:t>Mise à disposition des locaux</w:t>
      </w:r>
      <w:bookmarkEnd w:id="16"/>
    </w:p>
    <w:p w:rsidR="006F5C37" w:rsidRDefault="006F5C37" w:rsidP="006F5C37">
      <w:pPr>
        <w:pStyle w:val="Styletexte"/>
      </w:pPr>
      <w:r>
        <w:t>Les locaux concernés par les travaux seront mis à disposition de l'entrepreneur conformément au planning d'exécution.</w:t>
      </w:r>
    </w:p>
    <w:p w:rsidR="006F5C37" w:rsidRDefault="006F5C37" w:rsidP="006F5C37">
      <w:pPr>
        <w:pStyle w:val="Styletexte"/>
      </w:pPr>
      <w:r>
        <w:t>Pour le cas où la libération des locaux ne pourrait être réalisée suivant le planning d'exécution, l'entrepreneur pourra retirer son personnel après finition des travaux engagés. Une date de reprise lui sera indiquée ultérieurement.</w:t>
      </w:r>
    </w:p>
    <w:p w:rsidR="0031581D" w:rsidRDefault="0031581D" w:rsidP="006F5C37">
      <w:pPr>
        <w:pStyle w:val="Styletexte"/>
      </w:pPr>
    </w:p>
    <w:p w:rsidR="0031581D" w:rsidRDefault="0031581D" w:rsidP="0031581D">
      <w:pPr>
        <w:pStyle w:val="Titre2"/>
      </w:pPr>
      <w:bookmarkStart w:id="17" w:name="_Toc222736028"/>
      <w:r>
        <w:t>Protections de chantier</w:t>
      </w:r>
      <w:bookmarkEnd w:id="17"/>
    </w:p>
    <w:p w:rsidR="0031581D" w:rsidRDefault="00233C5C" w:rsidP="0031581D">
      <w:pPr>
        <w:pStyle w:val="Styletexte"/>
      </w:pPr>
      <w:r>
        <w:t>L’entreprise en charge du lot 1</w:t>
      </w:r>
      <w:r w:rsidR="0031581D">
        <w:t xml:space="preserve"> devra la protection collective des zones(s) concernées. Elle devra en assurer la bonne tenue pendant toute la durée des travaux ; si cette entreprise est absente du chantier, les autres corps d’état auront à charge l’entretien de ces différentes protections.</w:t>
      </w:r>
    </w:p>
    <w:p w:rsidR="0031581D" w:rsidRDefault="0031581D" w:rsidP="0031581D">
      <w:pPr>
        <w:pStyle w:val="Styletexte"/>
      </w:pPr>
    </w:p>
    <w:p w:rsidR="0031581D" w:rsidRDefault="0031581D" w:rsidP="0031581D">
      <w:pPr>
        <w:pStyle w:val="Styletexte"/>
      </w:pPr>
      <w:r>
        <w:t>Chaque entreprise devra sa propre protection lors d’une intervention spécifique ne l’engageant qu’elle seule.</w:t>
      </w:r>
    </w:p>
    <w:p w:rsidR="0031581D" w:rsidRDefault="0031581D" w:rsidP="0031581D">
      <w:pPr>
        <w:pStyle w:val="Styletexte"/>
      </w:pPr>
    </w:p>
    <w:p w:rsidR="0031581D" w:rsidRDefault="0031581D" w:rsidP="0031581D">
      <w:pPr>
        <w:pStyle w:val="Styletexte"/>
      </w:pPr>
      <w:r>
        <w:t>Cette protection devra être maintenue en état pendant toute la durée des travaux et par toutes les entreprises intervenantes.</w:t>
      </w:r>
    </w:p>
    <w:p w:rsidR="0031581D" w:rsidRDefault="0031581D" w:rsidP="0031581D">
      <w:pPr>
        <w:pStyle w:val="Styletexte"/>
      </w:pPr>
    </w:p>
    <w:p w:rsidR="0031581D" w:rsidRDefault="0031581D" w:rsidP="0031581D">
      <w:pPr>
        <w:pStyle w:val="Styletexte"/>
      </w:pPr>
      <w:r>
        <w:t>Il assurera également le balisage diurne et nocturne et mettra en place tout dispositif pour déviation de circulation si nécessaire.</w:t>
      </w:r>
    </w:p>
    <w:p w:rsidR="0031581D" w:rsidRDefault="0031581D" w:rsidP="0031581D">
      <w:pPr>
        <w:pStyle w:val="Styletexte"/>
      </w:pPr>
    </w:p>
    <w:p w:rsidR="0031581D" w:rsidRDefault="0031581D" w:rsidP="0031581D">
      <w:pPr>
        <w:pStyle w:val="Styletexte"/>
      </w:pPr>
      <w:r>
        <w:t>L'attention des entreprises est particulièrement attirée sur la protection à mettre en œuvre dans certains secteurs hospitaliers sensibles (blocs opératoires, laboratoires, secteur psychiatrique, etc.…).</w:t>
      </w:r>
    </w:p>
    <w:p w:rsidR="0031581D" w:rsidRDefault="0031581D" w:rsidP="0031581D">
      <w:pPr>
        <w:pStyle w:val="Styletexte"/>
      </w:pPr>
    </w:p>
    <w:p w:rsidR="0031581D" w:rsidRDefault="0031581D" w:rsidP="0031581D">
      <w:pPr>
        <w:pStyle w:val="Styletexte"/>
      </w:pPr>
      <w:r>
        <w:t>Les entreprises devront les dispositions appropriées pour maintenir un environnement de travail sain pour les occupants des espaces annexes au chantier.</w:t>
      </w:r>
    </w:p>
    <w:p w:rsidR="0031581D" w:rsidRDefault="0031581D" w:rsidP="0031581D">
      <w:pPr>
        <w:pStyle w:val="Styletexte"/>
      </w:pPr>
    </w:p>
    <w:p w:rsidR="0031581D" w:rsidRDefault="0031581D" w:rsidP="0031581D">
      <w:pPr>
        <w:pStyle w:val="Styletexte"/>
      </w:pPr>
      <w:r>
        <w:lastRenderedPageBreak/>
        <w:t>Pendant tout le cours des travaux, l'accès du chantier devra être interdit à toute personne étrangère.</w:t>
      </w:r>
    </w:p>
    <w:p w:rsidR="0031581D" w:rsidRDefault="0031581D" w:rsidP="0031581D">
      <w:pPr>
        <w:pStyle w:val="Styletexte"/>
      </w:pPr>
    </w:p>
    <w:p w:rsidR="008932AD" w:rsidRDefault="0031581D" w:rsidP="0031581D">
      <w:pPr>
        <w:pStyle w:val="Styletexte"/>
      </w:pPr>
      <w:r>
        <w:t>Des écriteaux seront disposés en nombre suffisant et suffisamment en évidence pour ne rien laisser ignorer au public.</w:t>
      </w:r>
    </w:p>
    <w:p w:rsidR="008932AD" w:rsidRDefault="008932AD" w:rsidP="0031581D">
      <w:pPr>
        <w:pStyle w:val="Styletexte"/>
      </w:pPr>
    </w:p>
    <w:p w:rsidR="008932AD" w:rsidRDefault="008932AD" w:rsidP="008932AD">
      <w:pPr>
        <w:pStyle w:val="Titre2"/>
      </w:pPr>
      <w:bookmarkStart w:id="18" w:name="_Toc222736029"/>
      <w:r>
        <w:t>Prévention des risques A.I.N.</w:t>
      </w:r>
      <w:bookmarkEnd w:id="18"/>
    </w:p>
    <w:p w:rsidR="008932AD" w:rsidRDefault="008932AD" w:rsidP="008932AD">
      <w:pPr>
        <w:pStyle w:val="Styletexte"/>
      </w:pPr>
      <w:r>
        <w:t>L'attention des entreprises est attirée sur les résultats d'études récentes qui ont mis en évidence une corrélation certaine entre l'exécution de travaux de terrassement, de déconstruction ou autres interventions sur des parties d’immeubles bâtis, et la survenance de cas d'aspergillose invasive chez des malades immunodéprimés, hébergés dans les services voisins des sites en travaux.</w:t>
      </w:r>
    </w:p>
    <w:p w:rsidR="008932AD" w:rsidRDefault="008932AD" w:rsidP="008932AD">
      <w:pPr>
        <w:pStyle w:val="Styletexte"/>
      </w:pPr>
    </w:p>
    <w:p w:rsidR="008932AD" w:rsidRDefault="008932AD" w:rsidP="008932AD">
      <w:pPr>
        <w:pStyle w:val="Styletexte"/>
      </w:pPr>
      <w:r>
        <w:t>Ces mesures, définies par le Guide de Prévention, édité par l'Assistance Publique - Hôpitaux de Paris, visent essentiellement, pour ce qui concerne les travaux extérieurs au service à éviter la dissémination des spores d'aspergillus contenue dans les matériaux de démolition ; elles s'appliquent donc à divers niveaux des interventions des entreprises.</w:t>
      </w:r>
    </w:p>
    <w:p w:rsidR="008932AD" w:rsidRDefault="008932AD" w:rsidP="008932AD">
      <w:pPr>
        <w:pStyle w:val="Styletexte"/>
      </w:pPr>
      <w:r>
        <w:t xml:space="preserve"> </w:t>
      </w:r>
    </w:p>
    <w:p w:rsidR="008932AD" w:rsidRDefault="008932AD" w:rsidP="008932AD">
      <w:pPr>
        <w:pStyle w:val="Styletexte"/>
      </w:pPr>
      <w:r>
        <w:t>Les entreprises devront procéder au traitement des pièces et à l'évacuation des déblais dans des sacs étanches.</w:t>
      </w:r>
    </w:p>
    <w:p w:rsidR="008932AD" w:rsidRDefault="008932AD" w:rsidP="008932AD">
      <w:pPr>
        <w:pStyle w:val="Styletexte"/>
      </w:pPr>
    </w:p>
    <w:p w:rsidR="008932AD" w:rsidRDefault="008932AD" w:rsidP="008932AD">
      <w:pPr>
        <w:pStyle w:val="Styletexte"/>
      </w:pPr>
      <w:r>
        <w:t>Les opérations devront se réaliser à chaque fin de journée.</w:t>
      </w:r>
    </w:p>
    <w:p w:rsidR="008932AD" w:rsidRDefault="008932AD" w:rsidP="008932AD">
      <w:pPr>
        <w:pStyle w:val="Styletexte"/>
      </w:pPr>
    </w:p>
    <w:p w:rsidR="008932AD" w:rsidRDefault="008932AD" w:rsidP="008932AD">
      <w:pPr>
        <w:pStyle w:val="Styletexte"/>
      </w:pPr>
      <w:r>
        <w:t>Les salissures devront être nettoyées en permanence et des paillassons humides devront être disposés au droit des circulations communes avec le personnel du CHU.</w:t>
      </w:r>
    </w:p>
    <w:p w:rsidR="008932AD" w:rsidRDefault="008932AD" w:rsidP="008932AD">
      <w:pPr>
        <w:pStyle w:val="Styletexte"/>
      </w:pPr>
    </w:p>
    <w:p w:rsidR="008932AD" w:rsidRDefault="008932AD" w:rsidP="008932AD">
      <w:pPr>
        <w:pStyle w:val="Styletexte"/>
      </w:pPr>
      <w:r>
        <w:t>De plus il sera demandé la mise en place et le remplacement des préfiltres des caissons d’extraction fournis par le CHU.</w:t>
      </w:r>
    </w:p>
    <w:p w:rsidR="0031581D" w:rsidRDefault="0031581D" w:rsidP="008932AD">
      <w:pPr>
        <w:pStyle w:val="Styletexte"/>
      </w:pPr>
    </w:p>
    <w:p w:rsidR="008932AD" w:rsidRDefault="008932AD" w:rsidP="008932AD">
      <w:pPr>
        <w:pStyle w:val="Titre2"/>
      </w:pPr>
      <w:bookmarkStart w:id="19" w:name="_Toc222736030"/>
      <w:r>
        <w:t>Transport des matériaux et matériels</w:t>
      </w:r>
      <w:bookmarkEnd w:id="19"/>
    </w:p>
    <w:p w:rsidR="008932AD" w:rsidRDefault="008932AD" w:rsidP="008932AD">
      <w:pPr>
        <w:pStyle w:val="Styletexte"/>
      </w:pPr>
      <w:r>
        <w:t>Les coûts d'approvisionnement des matériaux et matériel sont réputés compris dans les différents prix d'articles. Toutes dispositions nécessaires seront prises lors du transport des matériaux et matériels pour éliminer toutes nuisances.</w:t>
      </w:r>
    </w:p>
    <w:p w:rsidR="008932AD" w:rsidRDefault="008932AD" w:rsidP="008932AD">
      <w:pPr>
        <w:pStyle w:val="Styletexte"/>
      </w:pPr>
    </w:p>
    <w:p w:rsidR="008932AD" w:rsidRDefault="008932AD" w:rsidP="008932AD">
      <w:pPr>
        <w:pStyle w:val="Styletexte"/>
      </w:pPr>
      <w:r>
        <w:t>Ces dispositions seront exécutées suivant les modalités et les horaires fixés par le Maître d’œuvre.</w:t>
      </w:r>
    </w:p>
    <w:p w:rsidR="008932AD" w:rsidRDefault="008932AD" w:rsidP="008932AD">
      <w:pPr>
        <w:pStyle w:val="Styletexte"/>
      </w:pPr>
    </w:p>
    <w:p w:rsidR="008932AD" w:rsidRDefault="008932AD" w:rsidP="008932AD">
      <w:pPr>
        <w:pStyle w:val="Styletexte"/>
      </w:pPr>
      <w:r>
        <w:t>L'emprunt des circulations publiques ou privées reste soumis à l'autorité du Maître d’œuvre.</w:t>
      </w:r>
    </w:p>
    <w:p w:rsidR="008932AD" w:rsidRDefault="008932AD" w:rsidP="008932AD">
      <w:pPr>
        <w:pStyle w:val="Styletexte"/>
      </w:pPr>
    </w:p>
    <w:p w:rsidR="008932AD" w:rsidRDefault="008932AD" w:rsidP="008932AD">
      <w:pPr>
        <w:pStyle w:val="Titre1"/>
      </w:pPr>
      <w:bookmarkStart w:id="20" w:name="_Toc222736031"/>
      <w:r>
        <w:t>Disposition d’exécution</w:t>
      </w:r>
      <w:bookmarkEnd w:id="20"/>
    </w:p>
    <w:p w:rsidR="008932AD" w:rsidRDefault="008932AD" w:rsidP="008932AD">
      <w:pPr>
        <w:pStyle w:val="Titre2"/>
      </w:pPr>
      <w:bookmarkStart w:id="21" w:name="_Toc222736032"/>
      <w:r>
        <w:t>Dispositions générales</w:t>
      </w:r>
      <w:bookmarkEnd w:id="21"/>
    </w:p>
    <w:p w:rsidR="008932AD" w:rsidRDefault="008932AD" w:rsidP="008932AD">
      <w:pPr>
        <w:pStyle w:val="Styletexte"/>
      </w:pPr>
      <w:r>
        <w:t>S'agissant de travaux en milieu hospitalier, et plus principalement dans un bloc opératoire ou dans un laboratoire en fonctionnement jour et nuit, l’entrepreneur devra limiter au maximum les bruits et éviter les émanations de poussières.</w:t>
      </w:r>
    </w:p>
    <w:p w:rsidR="008932AD" w:rsidRDefault="008932AD" w:rsidP="008932AD">
      <w:pPr>
        <w:pStyle w:val="Styletexte"/>
      </w:pPr>
      <w:r>
        <w:t>Les déconstructions seront exécutées de façon très soignée avec mise en place de protection au sol en amortissement des chutes de matériaux ; elles seront exécutées uniquement à partir de plates-formes de travail situées à bonne hauteur.</w:t>
      </w:r>
    </w:p>
    <w:p w:rsidR="008932AD" w:rsidRDefault="008932AD" w:rsidP="008932AD">
      <w:pPr>
        <w:pStyle w:val="Styletexte"/>
      </w:pPr>
      <w:r>
        <w:t>La réalisation de percements &gt; 16mm pourra être exigée par carottage humide.</w:t>
      </w:r>
    </w:p>
    <w:p w:rsidR="008932AD" w:rsidRDefault="008932AD" w:rsidP="008932AD">
      <w:pPr>
        <w:pStyle w:val="Styletexte"/>
      </w:pPr>
    </w:p>
    <w:p w:rsidR="008932AD" w:rsidRDefault="008932AD" w:rsidP="008932AD">
      <w:pPr>
        <w:pStyle w:val="Styletexte"/>
      </w:pPr>
      <w:r>
        <w:t>Les approvisionnements des matériaux et les enlèvements de déblais se feront exclusivement en dehors des heures d'affluence du public.</w:t>
      </w:r>
    </w:p>
    <w:p w:rsidR="008932AD" w:rsidRDefault="008932AD" w:rsidP="008932AD">
      <w:pPr>
        <w:pStyle w:val="Styletexte"/>
      </w:pPr>
    </w:p>
    <w:p w:rsidR="008932AD" w:rsidRDefault="008932AD" w:rsidP="008932AD">
      <w:pPr>
        <w:pStyle w:val="Styletexte"/>
      </w:pPr>
      <w:r>
        <w:t>Les travaux entrainant des émanations de poussières devront être réalisés au « mouillé », avec brumisation et utilisation d’un caisson à filtration absolue. Selon les opérations, la mise à disposition de cet équipement sera du ressort soit du CHU, soit de l’entreprise.</w:t>
      </w:r>
    </w:p>
    <w:p w:rsidR="008932AD" w:rsidRDefault="008932AD" w:rsidP="008932AD">
      <w:pPr>
        <w:pStyle w:val="Styletexte"/>
      </w:pPr>
      <w:r>
        <w:t>Certains travaux ne pourront être autorisés que pendant des tranches horaires perturbant le moins les services hospitaliers, et ce, sans supplément de prix.</w:t>
      </w:r>
    </w:p>
    <w:p w:rsidR="008932AD" w:rsidRDefault="008932AD" w:rsidP="008932AD">
      <w:pPr>
        <w:pStyle w:val="Styletexte"/>
      </w:pPr>
    </w:p>
    <w:p w:rsidR="008932AD" w:rsidRDefault="008932AD" w:rsidP="008932AD">
      <w:pPr>
        <w:pStyle w:val="Styletexte"/>
      </w:pPr>
      <w:r>
        <w:t>Les gravois et déchets divers seront triés selon la réglementation en vigueur et mis dans des sacs étanches.</w:t>
      </w:r>
    </w:p>
    <w:p w:rsidR="008932AD" w:rsidRDefault="008932AD" w:rsidP="008932AD">
      <w:pPr>
        <w:pStyle w:val="Styletexte"/>
      </w:pPr>
      <w:r>
        <w:lastRenderedPageBreak/>
        <w:t>L’enlèvement des déchets sera :</w:t>
      </w:r>
    </w:p>
    <w:p w:rsidR="008932AD" w:rsidRDefault="008932AD" w:rsidP="008932AD">
      <w:pPr>
        <w:pStyle w:val="Styletexte"/>
        <w:numPr>
          <w:ilvl w:val="0"/>
          <w:numId w:val="30"/>
        </w:numPr>
      </w:pPr>
      <w:r>
        <w:t>Soit immédiat depuis le point de collecte.</w:t>
      </w:r>
    </w:p>
    <w:p w:rsidR="008932AD" w:rsidRDefault="008932AD" w:rsidP="008932AD">
      <w:pPr>
        <w:pStyle w:val="Styletexte"/>
        <w:numPr>
          <w:ilvl w:val="0"/>
          <w:numId w:val="30"/>
        </w:numPr>
      </w:pPr>
      <w:r>
        <w:t>Soit réalisé à partir du point de collecte jusqu'au point de déversement mis en place par l'entrepreneur et situé obligatoirement à l'extérieur des bâtiments à un emplacement indiqué par la DTES, avant leur enlèvement vers les installations de traitement adaptées à la réglementation en vigueur.</w:t>
      </w:r>
    </w:p>
    <w:p w:rsidR="008932AD" w:rsidRDefault="008932AD" w:rsidP="008932AD">
      <w:pPr>
        <w:pStyle w:val="Styletexte"/>
      </w:pPr>
    </w:p>
    <w:p w:rsidR="008932AD" w:rsidRDefault="008932AD" w:rsidP="008932AD">
      <w:pPr>
        <w:pStyle w:val="Styletexte"/>
      </w:pPr>
      <w:r>
        <w:t>Le chantier devra être maintenu continuellement dans un parfait état de propreté</w:t>
      </w:r>
    </w:p>
    <w:p w:rsidR="008932AD" w:rsidRDefault="008932AD" w:rsidP="008932AD">
      <w:pPr>
        <w:pStyle w:val="Styletexte"/>
      </w:pPr>
      <w:proofErr w:type="gramStart"/>
      <w:r>
        <w:t>compatible</w:t>
      </w:r>
      <w:proofErr w:type="gramEnd"/>
      <w:r>
        <w:t xml:space="preserve"> avec le service des Etablissements Hospitaliers.</w:t>
      </w:r>
    </w:p>
    <w:p w:rsidR="008932AD" w:rsidRDefault="008932AD" w:rsidP="008932AD">
      <w:pPr>
        <w:pStyle w:val="Styletexte"/>
      </w:pPr>
      <w:r>
        <w:t xml:space="preserve"> </w:t>
      </w:r>
    </w:p>
    <w:p w:rsidR="008932AD" w:rsidRDefault="008932AD" w:rsidP="008932AD">
      <w:pPr>
        <w:pStyle w:val="Styletexte"/>
      </w:pPr>
    </w:p>
    <w:p w:rsidR="008932AD" w:rsidRDefault="008932AD" w:rsidP="008932AD">
      <w:pPr>
        <w:pStyle w:val="Styletexte"/>
      </w:pPr>
      <w:r>
        <w:t>Chaque entrepreneur assurera un nettoyage soigné continu à chaque intervention et au maximum chaque jour dans les locaux qui ne seront pas neutralisés pendant les travaux. L'entrepreneur demeure responsable des installations et ouvrages jusqu'à leur réception. Il devra en assurer en conséquence tous moyens de protection.</w:t>
      </w:r>
    </w:p>
    <w:p w:rsidR="008932AD" w:rsidRDefault="008932AD" w:rsidP="008932AD">
      <w:pPr>
        <w:pStyle w:val="Styletexte"/>
      </w:pPr>
      <w:r>
        <w:t>Les travaux se déroulant dans des services en activité ou à proximité de ceux-ci, l'attention de l'entreprise est attirée sur l'importance de limiter l'utilisation de produits dégageant des odeurs fortes tels que solvants et d'assurer un renouvellement d'air correct en cas d'odeurs incommodantes.</w:t>
      </w:r>
    </w:p>
    <w:p w:rsidR="008932AD" w:rsidRDefault="008932AD" w:rsidP="008932AD">
      <w:pPr>
        <w:pStyle w:val="Styletexte"/>
      </w:pPr>
    </w:p>
    <w:p w:rsidR="008932AD" w:rsidRDefault="008932AD" w:rsidP="008932AD">
      <w:pPr>
        <w:pStyle w:val="Styletexte"/>
      </w:pPr>
      <w:r>
        <w:t>N.B. : il est signalé aux entreprises qu’en raison des essais des groupes électrogènes du CHU, des coupures électriques ont lieu aux jours et horaires suivants :</w:t>
      </w:r>
    </w:p>
    <w:p w:rsidR="008932AD" w:rsidRPr="008932AD" w:rsidRDefault="008932AD" w:rsidP="008932AD">
      <w:pPr>
        <w:pStyle w:val="Styletexte"/>
        <w:jc w:val="center"/>
        <w:rPr>
          <w:b/>
        </w:rPr>
      </w:pPr>
      <w:r w:rsidRPr="008932AD">
        <w:rPr>
          <w:b/>
        </w:rPr>
        <w:t>HOPITAL ESTAING : 1er jeudi du mois de 13h00 à 14h00</w:t>
      </w:r>
    </w:p>
    <w:p w:rsidR="008932AD" w:rsidRDefault="008932AD" w:rsidP="008932AD">
      <w:pPr>
        <w:pStyle w:val="Styletexte"/>
      </w:pPr>
      <w:r>
        <w:t>Remarques : les essais mensuels n’ont pas lieu les jours fériés et sont reportés la semaine suivante le même jour à la même heure.</w:t>
      </w:r>
    </w:p>
    <w:p w:rsidR="00B168C9" w:rsidRDefault="00B168C9" w:rsidP="008932AD">
      <w:pPr>
        <w:pStyle w:val="Styletexte"/>
      </w:pPr>
      <w:r>
        <w:t xml:space="preserve">Les approvisionnements, le stationnement, et les accès chantier sont mentionnés sur les plans fournis à la présente consultation. </w:t>
      </w:r>
    </w:p>
    <w:p w:rsidR="008932AD" w:rsidRDefault="008932AD" w:rsidP="008932AD">
      <w:pPr>
        <w:pStyle w:val="Styletexte"/>
      </w:pPr>
    </w:p>
    <w:p w:rsidR="008932AD" w:rsidRDefault="008932AD" w:rsidP="008932AD">
      <w:pPr>
        <w:pStyle w:val="Titre2"/>
      </w:pPr>
      <w:bookmarkStart w:id="22" w:name="_Toc222736033"/>
      <w:r>
        <w:t>Encombrement des locaux mis à disposition</w:t>
      </w:r>
      <w:bookmarkEnd w:id="22"/>
    </w:p>
    <w:p w:rsidR="008932AD" w:rsidRDefault="008932AD" w:rsidP="008932AD">
      <w:pPr>
        <w:pStyle w:val="Styletexte"/>
      </w:pPr>
      <w:r>
        <w:t xml:space="preserve">L'entrepreneur ne pourra se prévaloir de locaux partiellement encombrés (lits, tables, chaises, </w:t>
      </w:r>
      <w:proofErr w:type="gramStart"/>
      <w:r>
        <w:t>etc...</w:t>
      </w:r>
      <w:proofErr w:type="gramEnd"/>
      <w:r>
        <w:t>) comme cause de retard ou d'impossibilité de travail.</w:t>
      </w:r>
    </w:p>
    <w:p w:rsidR="008932AD" w:rsidRDefault="008932AD" w:rsidP="008932AD">
      <w:pPr>
        <w:pStyle w:val="Styletexte"/>
      </w:pPr>
      <w:r>
        <w:t>Il lui appartiendra éventuellement d'effectuer des transferts de mobilier léger entre les différents locaux mis à sa disposition, étant entendu qu'à la fin des prestations dans un local il devra la remise en place du mobilier.</w:t>
      </w:r>
    </w:p>
    <w:p w:rsidR="008932AD" w:rsidRDefault="008932AD" w:rsidP="008932AD">
      <w:pPr>
        <w:pStyle w:val="Styletexte"/>
      </w:pPr>
    </w:p>
    <w:p w:rsidR="008932AD" w:rsidRDefault="008932AD" w:rsidP="008932AD">
      <w:pPr>
        <w:pStyle w:val="Titre2"/>
      </w:pPr>
      <w:bookmarkStart w:id="23" w:name="_Toc222736034"/>
      <w:r>
        <w:t>Avancement des travaux</w:t>
      </w:r>
      <w:bookmarkEnd w:id="23"/>
    </w:p>
    <w:p w:rsidR="008932AD" w:rsidRDefault="008932AD" w:rsidP="008932AD">
      <w:pPr>
        <w:pStyle w:val="Styletexte"/>
      </w:pPr>
      <w:r>
        <w:t xml:space="preserve">Les diverses implantations (cloisons, huisseries, matériel technique, </w:t>
      </w:r>
      <w:proofErr w:type="gramStart"/>
      <w:r>
        <w:t>etc...</w:t>
      </w:r>
      <w:proofErr w:type="gramEnd"/>
      <w:r>
        <w:t>) se feront en commun entre les différents corps d'état concernés. Les tracés et plans de détail seront effectués par les titulaires des lots concernés.</w:t>
      </w:r>
    </w:p>
    <w:p w:rsidR="008932AD" w:rsidRDefault="008932AD" w:rsidP="008932AD">
      <w:pPr>
        <w:pStyle w:val="Styletexte"/>
      </w:pPr>
      <w:r>
        <w:t>Avant toute exécution, les entrepreneurs devront vérifier soigneusement les plans ainsi que tous documents relatifs à l'exécution des travaux.</w:t>
      </w:r>
    </w:p>
    <w:p w:rsidR="008932AD" w:rsidRDefault="008932AD" w:rsidP="008932AD">
      <w:pPr>
        <w:pStyle w:val="Styletexte"/>
      </w:pPr>
      <w:r>
        <w:t>L'entreprise interviendra conformément au planning d'exécution en coordination avec les autres corps d'état ou lorsque l'avancement du chantier rendra son intervention nécessaire.</w:t>
      </w:r>
    </w:p>
    <w:p w:rsidR="008932AD" w:rsidRDefault="008932AD" w:rsidP="008932AD">
      <w:pPr>
        <w:pStyle w:val="Styletexte"/>
      </w:pPr>
    </w:p>
    <w:p w:rsidR="008932AD" w:rsidRDefault="008932AD" w:rsidP="008932AD">
      <w:pPr>
        <w:pStyle w:val="Titre2"/>
      </w:pPr>
      <w:bookmarkStart w:id="24" w:name="_Toc222736035"/>
      <w:r>
        <w:t>Obligations de résultats</w:t>
      </w:r>
      <w:bookmarkEnd w:id="24"/>
    </w:p>
    <w:p w:rsidR="008932AD" w:rsidRDefault="008932AD" w:rsidP="008932AD">
      <w:pPr>
        <w:pStyle w:val="Styletexte"/>
      </w:pPr>
      <w:r>
        <w:t>L'entrepreneur reste seul responsable de ses installations ou ouvrages qui devront être conformes aux spécifications indiquées dans les divers documents relatifs à ces derniers.</w:t>
      </w:r>
    </w:p>
    <w:p w:rsidR="008932AD" w:rsidRDefault="008932AD" w:rsidP="008932AD">
      <w:pPr>
        <w:pStyle w:val="Styletexte"/>
      </w:pPr>
      <w:r>
        <w:t>Il est tenu à une obligation de résultats complète.</w:t>
      </w:r>
    </w:p>
    <w:p w:rsidR="008932AD" w:rsidRDefault="008932AD" w:rsidP="008932AD">
      <w:pPr>
        <w:pStyle w:val="Styletexte"/>
      </w:pPr>
    </w:p>
    <w:p w:rsidR="008932AD" w:rsidRDefault="008932AD" w:rsidP="008932AD">
      <w:pPr>
        <w:pStyle w:val="Titre2"/>
      </w:pPr>
      <w:bookmarkStart w:id="25" w:name="_Toc222736036"/>
      <w:r>
        <w:t>Percements, scellements et travaux sur les sols</w:t>
      </w:r>
      <w:bookmarkEnd w:id="25"/>
    </w:p>
    <w:p w:rsidR="008932AD" w:rsidRDefault="008932AD" w:rsidP="008932AD">
      <w:pPr>
        <w:pStyle w:val="Styletexte"/>
      </w:pPr>
      <w:r>
        <w:t>Les percements, saignées et scellements à exécuter par les différentes entreprises seront rebouchés par ces mêmes entreprises (jusqu'à 1 cm en retrait des parements si l'intervention d'une entreprise de finition est prévue).</w:t>
      </w:r>
    </w:p>
    <w:p w:rsidR="008932AD" w:rsidRDefault="008932AD" w:rsidP="008932AD">
      <w:pPr>
        <w:pStyle w:val="Styletexte"/>
      </w:pPr>
      <w:r>
        <w:t>Avant tout percement, l'entrepreneur sera tenu de demander le repérage des canalisations encastrées auprès des Services Techniques du Centre Hospitalier Universitaire. L’entrepreneur devra également vérifier, auprès des Services Techniques du Centre Hospitalier et par tous les moyens à sa disposition, la localisation des percements afin qu’aucun préjudice ne soit porté à la structure du bâtiment, notamment dans le cas de percements des planchers.</w:t>
      </w:r>
    </w:p>
    <w:p w:rsidR="008932AD" w:rsidRDefault="008932AD" w:rsidP="008932AD">
      <w:pPr>
        <w:pStyle w:val="Titre2"/>
      </w:pPr>
      <w:bookmarkStart w:id="26" w:name="_Toc222736037"/>
      <w:r>
        <w:lastRenderedPageBreak/>
        <w:t>Encastrements transverses</w:t>
      </w:r>
      <w:bookmarkEnd w:id="26"/>
    </w:p>
    <w:p w:rsidR="008932AD" w:rsidRDefault="008932AD" w:rsidP="008932AD">
      <w:pPr>
        <w:pStyle w:val="Styletexte"/>
      </w:pPr>
      <w:r>
        <w:t>Les passages des canalisations encastrées dans les cloisons plâtrières ne pourront se faire horizontalement sauf traversée dans l'épaisseur.</w:t>
      </w:r>
    </w:p>
    <w:p w:rsidR="008932AD" w:rsidRDefault="008932AD" w:rsidP="008932AD">
      <w:pPr>
        <w:pStyle w:val="Styletexte"/>
      </w:pPr>
      <w:r>
        <w:t xml:space="preserve">Toutes les conduites encastrées en cuivre, acier, etc.… seront </w:t>
      </w:r>
      <w:proofErr w:type="spellStart"/>
      <w:r>
        <w:t>fourreautées</w:t>
      </w:r>
      <w:proofErr w:type="spellEnd"/>
      <w:r>
        <w:t xml:space="preserve"> avec émergence de 3 cm et rebouchage au mastic incombustible.</w:t>
      </w:r>
    </w:p>
    <w:p w:rsidR="008932AD" w:rsidRDefault="008932AD" w:rsidP="008932AD">
      <w:pPr>
        <w:pStyle w:val="Styletexte"/>
      </w:pPr>
      <w:r>
        <w:t xml:space="preserve">Les conduites en traversée de cloison seront également </w:t>
      </w:r>
      <w:proofErr w:type="spellStart"/>
      <w:r>
        <w:t>fourreautées</w:t>
      </w:r>
      <w:proofErr w:type="spellEnd"/>
      <w:r>
        <w:t xml:space="preserve"> avec joint d'étanchéité qui devra être incombustible dans le cas de parois coupe-feu.</w:t>
      </w:r>
    </w:p>
    <w:p w:rsidR="008932AD" w:rsidRDefault="008932AD" w:rsidP="008932AD">
      <w:pPr>
        <w:pStyle w:val="Styletexte"/>
      </w:pPr>
    </w:p>
    <w:p w:rsidR="008932AD" w:rsidRDefault="008932AD" w:rsidP="008932AD">
      <w:pPr>
        <w:pStyle w:val="Titre2"/>
      </w:pPr>
      <w:bookmarkStart w:id="27" w:name="_Toc222736038"/>
      <w:r>
        <w:t>Suspensions des appareillages</w:t>
      </w:r>
      <w:bookmarkEnd w:id="27"/>
    </w:p>
    <w:p w:rsidR="008932AD" w:rsidRDefault="008932AD" w:rsidP="008932AD">
      <w:pPr>
        <w:pStyle w:val="Styletexte"/>
      </w:pPr>
      <w:r w:rsidRPr="008932AD">
        <w:t>Toutes les suspensions d'appareillages se feront à partir des éléments de structure des bâtiments et en aucun cas sur les faux plafonds. Celles-ci seront réalisées en acier galvanisé avec protection plâtre complémentaire en traversée de faux plafonds. Toutes les suspensions seront effectuées sans exception avant tous travaux de renforcement ou de stabilisation de la protection incendie.</w:t>
      </w:r>
    </w:p>
    <w:p w:rsidR="008932AD" w:rsidRDefault="008932AD" w:rsidP="008932AD">
      <w:pPr>
        <w:pStyle w:val="Styletexte"/>
      </w:pPr>
    </w:p>
    <w:p w:rsidR="008932AD" w:rsidRDefault="008932AD" w:rsidP="008932AD">
      <w:pPr>
        <w:pStyle w:val="Titre2"/>
      </w:pPr>
      <w:bookmarkStart w:id="28" w:name="_Toc222736039"/>
      <w:r>
        <w:t>Protection incendie</w:t>
      </w:r>
      <w:bookmarkEnd w:id="28"/>
    </w:p>
    <w:p w:rsidR="008932AD" w:rsidRDefault="008932AD" w:rsidP="008932AD">
      <w:pPr>
        <w:pStyle w:val="Styletexte"/>
      </w:pPr>
      <w:r w:rsidRPr="008932AD">
        <w:t>Les entreprises sont tenues de prendre toutes dispositions après mise en place de tuyauteries, démolitions, montage de cloisons, suspensions, passages divers et d’une façon générale à la suite de toutes actions ayant pu dégrader la protection incendie, de reconstituer celle-ci avec des matériaux identiques à l’existant en conservant le même degré de protection.</w:t>
      </w:r>
    </w:p>
    <w:p w:rsidR="008932AD" w:rsidRDefault="008932AD" w:rsidP="008932AD">
      <w:pPr>
        <w:pStyle w:val="Styletexte"/>
      </w:pPr>
    </w:p>
    <w:p w:rsidR="008932AD" w:rsidRDefault="008932AD" w:rsidP="008932AD">
      <w:pPr>
        <w:pStyle w:val="Styletexte"/>
      </w:pPr>
      <w:r>
        <w:t>Tri et enlèvement des déchets</w:t>
      </w:r>
    </w:p>
    <w:p w:rsidR="008932AD" w:rsidRDefault="008932AD" w:rsidP="008932AD">
      <w:pPr>
        <w:pStyle w:val="Styletexte"/>
      </w:pPr>
      <w:r>
        <w:t>Suivant la réglementation en vigueur, chaque entreprise devra s’organiser afin de réaliser le tri et l’évacuation vers les installations de traitement adaptées à la réglementation en vigueur, de tous les déchets issus de la réalisation des travaux décrits.</w:t>
      </w:r>
    </w:p>
    <w:p w:rsidR="008932AD" w:rsidRDefault="008932AD" w:rsidP="008932AD">
      <w:pPr>
        <w:pStyle w:val="Styletexte"/>
      </w:pPr>
    </w:p>
    <w:p w:rsidR="008932AD" w:rsidRDefault="008932AD" w:rsidP="008932AD">
      <w:pPr>
        <w:pStyle w:val="Styletexte"/>
      </w:pPr>
      <w:r>
        <w:t>Si aucun article du présent CCTP ne détaille cette opération, le coût de l'enlèvement des déchets de toutes natures résultant des travaux est réputé inclus dans l'ensemble des prix du cadre de décomposition du prix forfaitaire.</w:t>
      </w:r>
    </w:p>
    <w:p w:rsidR="008932AD" w:rsidRDefault="008932AD" w:rsidP="008932AD">
      <w:pPr>
        <w:pStyle w:val="Styletexte"/>
      </w:pPr>
      <w:r>
        <w:t>Sont compris notamment :</w:t>
      </w:r>
    </w:p>
    <w:p w:rsidR="008932AD" w:rsidRDefault="008932AD" w:rsidP="008932AD">
      <w:pPr>
        <w:pStyle w:val="Styletexte"/>
        <w:numPr>
          <w:ilvl w:val="0"/>
          <w:numId w:val="30"/>
        </w:numPr>
      </w:pPr>
      <w:proofErr w:type="gramStart"/>
      <w:r>
        <w:t>les</w:t>
      </w:r>
      <w:proofErr w:type="gramEnd"/>
      <w:r>
        <w:t xml:space="preserve"> dispositions de l'article Dispositions Générales</w:t>
      </w:r>
    </w:p>
    <w:p w:rsidR="008932AD" w:rsidRDefault="008932AD" w:rsidP="008932AD">
      <w:pPr>
        <w:pStyle w:val="Styletexte"/>
        <w:numPr>
          <w:ilvl w:val="0"/>
          <w:numId w:val="30"/>
        </w:numPr>
      </w:pPr>
      <w:proofErr w:type="gramStart"/>
      <w:r>
        <w:t>la</w:t>
      </w:r>
      <w:proofErr w:type="gramEnd"/>
      <w:r>
        <w:t xml:space="preserve"> mise en place des moyens appropriés (sauf mention particulière du cadre de décomposition du prix forfaitaire)</w:t>
      </w:r>
    </w:p>
    <w:p w:rsidR="008932AD" w:rsidRDefault="008932AD" w:rsidP="008932AD">
      <w:pPr>
        <w:pStyle w:val="Styletexte"/>
        <w:numPr>
          <w:ilvl w:val="0"/>
          <w:numId w:val="30"/>
        </w:numPr>
      </w:pPr>
      <w:proofErr w:type="gramStart"/>
      <w:r>
        <w:t>les</w:t>
      </w:r>
      <w:proofErr w:type="gramEnd"/>
      <w:r>
        <w:t xml:space="preserve"> frais de trajet et de déversements aux décharges de classe correspondantes. L'enlèvement des déchets sera réalisé suivant les modalités et les horaires fixés par le Maître d’œuvre.</w:t>
      </w:r>
    </w:p>
    <w:p w:rsidR="008932AD" w:rsidRDefault="008932AD" w:rsidP="008932AD">
      <w:pPr>
        <w:pStyle w:val="Styletexte"/>
      </w:pPr>
      <w:r>
        <w:t>L'emprunt des circulations publiques ou privées reste soumis à l'autorité du Maître d’œuvre.</w:t>
      </w:r>
    </w:p>
    <w:p w:rsidR="008932AD" w:rsidRDefault="008932AD" w:rsidP="008932AD">
      <w:pPr>
        <w:pStyle w:val="Styletexte"/>
      </w:pPr>
    </w:p>
    <w:p w:rsidR="008932AD" w:rsidRDefault="008932AD" w:rsidP="008932AD">
      <w:pPr>
        <w:pStyle w:val="Styletexte"/>
      </w:pPr>
      <w:r>
        <w:t>Les bordereaux de suivi de déchets seront remis au maître d’œuvre au fur et à mesure de l’avancement du chantier.</w:t>
      </w:r>
    </w:p>
    <w:p w:rsidR="00907C14" w:rsidRDefault="00907C14" w:rsidP="008932AD">
      <w:pPr>
        <w:pStyle w:val="Styletexte"/>
      </w:pPr>
    </w:p>
    <w:p w:rsidR="00907C14" w:rsidRDefault="00907C14" w:rsidP="00907C14">
      <w:pPr>
        <w:pStyle w:val="Titre2"/>
      </w:pPr>
      <w:bookmarkStart w:id="29" w:name="_Toc222736040"/>
      <w:r>
        <w:t>Nettoyage</w:t>
      </w:r>
      <w:bookmarkEnd w:id="29"/>
    </w:p>
    <w:p w:rsidR="00907C14" w:rsidRDefault="00907C14" w:rsidP="00907C14">
      <w:pPr>
        <w:pStyle w:val="Styletexte"/>
      </w:pPr>
      <w:r>
        <w:t>Les coûts de nettoyage sont réputés compris dans les différents prix d'articles du cadre de décomposition du prix forfaitaire.</w:t>
      </w:r>
    </w:p>
    <w:p w:rsidR="00907C14" w:rsidRDefault="00907C14" w:rsidP="00907C14">
      <w:pPr>
        <w:pStyle w:val="Styletexte"/>
      </w:pPr>
    </w:p>
    <w:p w:rsidR="00907C14" w:rsidRDefault="00907C14" w:rsidP="00907C14">
      <w:pPr>
        <w:pStyle w:val="Styletexte"/>
      </w:pPr>
      <w:r>
        <w:t>Pour le cas où une prestation de nettoyage serait spécifiée à une entreprise sur un Cahier des Clauses Techniques Particulières, celui-ci est réputé sans incidences sur les prestations des autres lots qui devront maintenir et livrer leurs ouvrages en parfait état de propreté.</w:t>
      </w:r>
    </w:p>
    <w:p w:rsidR="00907C14" w:rsidRDefault="00907C14" w:rsidP="00907C14">
      <w:pPr>
        <w:pStyle w:val="Styletexte"/>
      </w:pPr>
      <w:r>
        <w:t xml:space="preserve"> </w:t>
      </w:r>
    </w:p>
    <w:p w:rsidR="00907C14" w:rsidRDefault="00907C14" w:rsidP="00907C14">
      <w:pPr>
        <w:pStyle w:val="Styletexte"/>
      </w:pPr>
      <w:r>
        <w:t>Chaque entreprise doit procéder à l’évacuation des équipements, déblais, à chaque fin de journée dans des sacs étanches ; une méthodologie sera mise en place pour définir cette prestation.</w:t>
      </w:r>
    </w:p>
    <w:p w:rsidR="00907C14" w:rsidRDefault="00907C14" w:rsidP="00907C14">
      <w:pPr>
        <w:pStyle w:val="Styletexte"/>
      </w:pPr>
    </w:p>
    <w:p w:rsidR="00907C14" w:rsidRDefault="00907C14" w:rsidP="00907C14">
      <w:pPr>
        <w:pStyle w:val="Titre2"/>
      </w:pPr>
      <w:bookmarkStart w:id="30" w:name="_Toc222736041"/>
      <w:r>
        <w:t>Travaux de nuit</w:t>
      </w:r>
      <w:bookmarkEnd w:id="30"/>
    </w:p>
    <w:p w:rsidR="00907C14" w:rsidRDefault="00907C14" w:rsidP="00907C14">
      <w:pPr>
        <w:pStyle w:val="Styletexte"/>
      </w:pPr>
      <w:r>
        <w:t>Les bordereaux de prix unitaires ou les décompositions de prix global et forfaitaire intègrent les sujétions financières relatives aux travaux exécutés pendant la période de nuit et selon la législation en vigueur.</w:t>
      </w:r>
    </w:p>
    <w:p w:rsidR="00907C14" w:rsidRDefault="00907C14" w:rsidP="00907C14">
      <w:pPr>
        <w:pStyle w:val="Styletexte"/>
      </w:pPr>
      <w:r>
        <w:t>NB : Les travaux exécutés le samedi n'ouvrent pas droit à des plus - values.</w:t>
      </w:r>
    </w:p>
    <w:p w:rsidR="00907C14" w:rsidRDefault="00907C14" w:rsidP="00907C14">
      <w:pPr>
        <w:pStyle w:val="Styletexte"/>
      </w:pPr>
    </w:p>
    <w:p w:rsidR="00233C5C" w:rsidRDefault="00233C5C" w:rsidP="00907C14">
      <w:pPr>
        <w:pStyle w:val="Styletexte"/>
      </w:pPr>
    </w:p>
    <w:p w:rsidR="00233C5C" w:rsidRDefault="00233C5C" w:rsidP="00907C14">
      <w:pPr>
        <w:pStyle w:val="Styletexte"/>
      </w:pPr>
    </w:p>
    <w:p w:rsidR="00907C14" w:rsidRDefault="00907C14" w:rsidP="00907C14">
      <w:pPr>
        <w:pStyle w:val="Titre1"/>
      </w:pPr>
      <w:bookmarkStart w:id="31" w:name="_Toc222736042"/>
      <w:r>
        <w:lastRenderedPageBreak/>
        <w:t>Sécurité</w:t>
      </w:r>
      <w:bookmarkEnd w:id="31"/>
    </w:p>
    <w:p w:rsidR="00907C14" w:rsidRDefault="00907C14" w:rsidP="00907C14">
      <w:pPr>
        <w:pStyle w:val="Titre2"/>
      </w:pPr>
      <w:bookmarkStart w:id="32" w:name="_Toc222736043"/>
      <w:r>
        <w:t>Mesures de sécurité</w:t>
      </w:r>
      <w:bookmarkEnd w:id="32"/>
    </w:p>
    <w:p w:rsidR="00907C14" w:rsidRDefault="00907C14" w:rsidP="00907C14">
      <w:pPr>
        <w:pStyle w:val="Styletexte"/>
      </w:pPr>
      <w:r>
        <w:t>Les protections de personnes côtoyant les installations en cours de réalisation devront être particulièrement assurées.</w:t>
      </w:r>
    </w:p>
    <w:p w:rsidR="00907C14" w:rsidRDefault="00907C14" w:rsidP="00907C14">
      <w:pPr>
        <w:pStyle w:val="Styletexte"/>
      </w:pPr>
      <w:r>
        <w:t>Aucun dépôt de matériel ou matériaux ne sera admis dans les circulations. Tout stockage de produits inflammables est formellement interdit.</w:t>
      </w:r>
    </w:p>
    <w:p w:rsidR="00907C14" w:rsidRDefault="00907C14" w:rsidP="00907C14">
      <w:pPr>
        <w:pStyle w:val="Styletexte"/>
      </w:pPr>
      <w:r>
        <w:t xml:space="preserve">L'entrepreneur répondra sans délai à toutes injonctions de sécurité que pourraient lui faire les Services Techniques du Centre Hospitalier Universitaire. Il participera, avec ses éventuels sous-traitants, à l’inspection commune des lieux de travail, préalablement au démarrage de son intervention, afin de définir communément les mesures de prévention à mettre en œuvre. Il se soumettra, sans aucune plus-value aux exigences formulées par le CSPS. </w:t>
      </w:r>
    </w:p>
    <w:p w:rsidR="00907C14" w:rsidRDefault="00907C14" w:rsidP="00907C14">
      <w:pPr>
        <w:pStyle w:val="Styletexte"/>
      </w:pPr>
    </w:p>
    <w:p w:rsidR="00907C14" w:rsidRDefault="00907C14" w:rsidP="00907C14">
      <w:pPr>
        <w:pStyle w:val="Titre2"/>
      </w:pPr>
      <w:bookmarkStart w:id="33" w:name="_Toc222736044"/>
      <w:r>
        <w:t>Permis de feu</w:t>
      </w:r>
      <w:bookmarkEnd w:id="33"/>
    </w:p>
    <w:p w:rsidR="00907C14" w:rsidRDefault="00907C14" w:rsidP="00907C14">
      <w:pPr>
        <w:pStyle w:val="Styletexte"/>
      </w:pPr>
      <w:r w:rsidRPr="00907C14">
        <w:t>Avant tous travaux nécessitant l'emploi de "points chauds" (chalumeaux, arcs électriques, etc.…) l'entrepreneur devra obligatoirement solliciter et obtenir un permis de feu auprès du PC sécurité pour les sites St-Jacques et Estaing et auprès des Services Techniques du Centre Hospitalier Universitaire pour l’Hôpital Louise Michel.</w:t>
      </w:r>
    </w:p>
    <w:p w:rsidR="00907C14" w:rsidRDefault="00907C14" w:rsidP="00907C14">
      <w:pPr>
        <w:pStyle w:val="Styletexte"/>
      </w:pPr>
    </w:p>
    <w:p w:rsidR="00907C14" w:rsidRDefault="00907C14" w:rsidP="00907C14">
      <w:pPr>
        <w:pStyle w:val="Titre2"/>
      </w:pPr>
      <w:bookmarkStart w:id="34" w:name="_Toc222736045"/>
      <w:r>
        <w:t>Désignation des personnels</w:t>
      </w:r>
      <w:bookmarkEnd w:id="34"/>
    </w:p>
    <w:p w:rsidR="00907C14" w:rsidRDefault="00907C14" w:rsidP="00907C14">
      <w:pPr>
        <w:pStyle w:val="Styletexte"/>
      </w:pPr>
      <w:r>
        <w:t>Avant l'ouverture des travaux, l'entrepreneur remettra au Maître d’œuvre la liste des personnes intervenant pour son compte en désignant éventuellement si ce sont des personnes étrangères à son entreprise.</w:t>
      </w:r>
    </w:p>
    <w:p w:rsidR="00907C14" w:rsidRDefault="00907C14" w:rsidP="00907C14">
      <w:pPr>
        <w:pStyle w:val="Styletexte"/>
      </w:pPr>
      <w:r>
        <w:t>Pour toutes interventions dans l'environnement, au voisinage ou sur les réseaux électriques, l'entrepreneur devra préciser la qualité, le niveau d'habilitation avec mention de la personne ayant délivré le titre ainsi que le nom et la date de l'employeur exact.</w:t>
      </w:r>
    </w:p>
    <w:p w:rsidR="00907C14" w:rsidRDefault="00907C14" w:rsidP="00907C14">
      <w:pPr>
        <w:pStyle w:val="Styletexte"/>
      </w:pPr>
      <w:r>
        <w:t>Le niveau d'habilitation devra correspondre à la qualification exigée par la nature des interventions confiées au personnel. Elle ne saurait être inférieure à :</w:t>
      </w:r>
    </w:p>
    <w:p w:rsidR="00907C14" w:rsidRDefault="00907C14" w:rsidP="002D1A23">
      <w:pPr>
        <w:pStyle w:val="Styletexte"/>
        <w:numPr>
          <w:ilvl w:val="0"/>
          <w:numId w:val="30"/>
        </w:numPr>
      </w:pPr>
      <w:proofErr w:type="gramStart"/>
      <w:r>
        <w:t>pour</w:t>
      </w:r>
      <w:proofErr w:type="gramEnd"/>
      <w:r>
        <w:t xml:space="preserve"> le personnel d'encadrement présent sur le chantier : en BTA : B0 ; en HTA : H0</w:t>
      </w:r>
    </w:p>
    <w:p w:rsidR="00907C14" w:rsidRDefault="00907C14" w:rsidP="00380B15">
      <w:pPr>
        <w:pStyle w:val="Styletexte"/>
        <w:numPr>
          <w:ilvl w:val="0"/>
          <w:numId w:val="30"/>
        </w:numPr>
      </w:pPr>
      <w:proofErr w:type="gramStart"/>
      <w:r>
        <w:t>pour</w:t>
      </w:r>
      <w:proofErr w:type="gramEnd"/>
      <w:r>
        <w:t xml:space="preserve"> le personnel d'exécution : en BTA : B0 ; en HTA : H0</w:t>
      </w:r>
    </w:p>
    <w:p w:rsidR="00907C14" w:rsidRDefault="00907C14" w:rsidP="00907C14">
      <w:pPr>
        <w:pStyle w:val="Styletexte"/>
      </w:pPr>
    </w:p>
    <w:p w:rsidR="00907C14" w:rsidRDefault="00907C14" w:rsidP="00907C14">
      <w:pPr>
        <w:pStyle w:val="Titre2"/>
      </w:pPr>
      <w:bookmarkStart w:id="35" w:name="_Toc222736046"/>
      <w:r>
        <w:t>Coupures de fluides</w:t>
      </w:r>
      <w:bookmarkEnd w:id="35"/>
    </w:p>
    <w:p w:rsidR="00907C14" w:rsidRDefault="00907C14" w:rsidP="00907C14">
      <w:pPr>
        <w:pStyle w:val="Styletexte"/>
      </w:pPr>
      <w:r>
        <w:t>Les coupures de fluides nécessaires pour la réalisation des travaux, pour le raccordement des installations ne pourront être effectuées que par les Services Techniques du Centre Hospitalier et aux heures fixées par ceux-ci, et sans supplément de prix quel que soit le moment d'intervention imposé.</w:t>
      </w:r>
    </w:p>
    <w:p w:rsidR="00907C14" w:rsidRDefault="00907C14" w:rsidP="00907C14">
      <w:pPr>
        <w:pStyle w:val="Styletexte"/>
      </w:pPr>
      <w:r>
        <w:t xml:space="preserve"> </w:t>
      </w:r>
    </w:p>
    <w:p w:rsidR="00907C14" w:rsidRDefault="00907C14" w:rsidP="00907C14">
      <w:pPr>
        <w:pStyle w:val="Styletexte"/>
      </w:pPr>
      <w:r>
        <w:t>Celles-ci devront faire l'objet d'une demande au minimum 5 jours à l'avance auprès des Services Techniques du Centre Hospitalier Universitaire.</w:t>
      </w:r>
    </w:p>
    <w:p w:rsidR="00907C14" w:rsidRDefault="00907C14" w:rsidP="00907C14">
      <w:pPr>
        <w:pStyle w:val="Styletexte"/>
      </w:pPr>
    </w:p>
    <w:p w:rsidR="00907C14" w:rsidRDefault="00907C14" w:rsidP="00907C14">
      <w:pPr>
        <w:pStyle w:val="Titre2"/>
      </w:pPr>
      <w:bookmarkStart w:id="36" w:name="_Toc222736047"/>
      <w:r>
        <w:t>Manœuvres sur installations du CHU</w:t>
      </w:r>
      <w:bookmarkEnd w:id="36"/>
    </w:p>
    <w:p w:rsidR="00907C14" w:rsidRDefault="00907C14" w:rsidP="00907C14">
      <w:pPr>
        <w:pStyle w:val="Styletexte"/>
      </w:pPr>
      <w:r>
        <w:t>Les arrêts et mises en service des installations et équipements seront exécutés par le personnel des Services Techniques du Centre Hospitalier Universitaire, seuls habilités à y procéder.</w:t>
      </w:r>
    </w:p>
    <w:p w:rsidR="00907C14" w:rsidRDefault="00907C14" w:rsidP="00907C14">
      <w:pPr>
        <w:pStyle w:val="Styletexte"/>
      </w:pPr>
      <w:r>
        <w:t xml:space="preserve">Toute demande d'intervention des Services Techniques sera faite au minimum 48 heures à l'avance (hormis COUPURES DE FLUIDES, </w:t>
      </w:r>
      <w:proofErr w:type="spellStart"/>
      <w:r>
        <w:t>cf</w:t>
      </w:r>
      <w:proofErr w:type="spellEnd"/>
      <w:r>
        <w:t xml:space="preserve"> paragraphe 3.4).</w:t>
      </w:r>
    </w:p>
    <w:p w:rsidR="00907C14" w:rsidRDefault="00907C14" w:rsidP="00907C14">
      <w:pPr>
        <w:pStyle w:val="Styletexte"/>
      </w:pPr>
    </w:p>
    <w:p w:rsidR="00907C14" w:rsidRDefault="00907C14" w:rsidP="00907C14">
      <w:pPr>
        <w:pStyle w:val="Titre2"/>
      </w:pPr>
      <w:bookmarkStart w:id="37" w:name="_Toc222736048"/>
      <w:r>
        <w:t>Dépose des appareillages</w:t>
      </w:r>
      <w:bookmarkEnd w:id="37"/>
    </w:p>
    <w:p w:rsidR="00907C14" w:rsidRDefault="00907C14" w:rsidP="00907C14">
      <w:pPr>
        <w:pStyle w:val="Styletexte"/>
      </w:pPr>
      <w:r>
        <w:t>Avant toutes déposes d'appareillages, l'entrepreneur est tenu de prendre toutes dispositions de neutralisation de l'installation ou partie de l'installation aboutissant à cet appareillage (fermeture vannes, isolement électrique, bouchonnage, etc.…).</w:t>
      </w:r>
    </w:p>
    <w:p w:rsidR="00907C14" w:rsidRDefault="00907C14" w:rsidP="00907C14">
      <w:pPr>
        <w:pStyle w:val="Styletexte"/>
      </w:pPr>
      <w:r>
        <w:t>Tous les appareillages déposés et jugés récupérables par les Services Techniques du Centre Hospitalier Universitaire devront être transportés par l'entrepreneur jusqu'aux ateliers des Services Techniques.</w:t>
      </w:r>
    </w:p>
    <w:p w:rsidR="00907C14" w:rsidRDefault="00907C14" w:rsidP="00907C14">
      <w:pPr>
        <w:pStyle w:val="Styletexte"/>
      </w:pPr>
    </w:p>
    <w:p w:rsidR="00907C14" w:rsidRDefault="00907C14" w:rsidP="00907C14">
      <w:pPr>
        <w:pStyle w:val="Titre1"/>
      </w:pPr>
      <w:bookmarkStart w:id="38" w:name="_Toc222736049"/>
      <w:r>
        <w:t>Réception des ouvrages</w:t>
      </w:r>
      <w:bookmarkEnd w:id="38"/>
    </w:p>
    <w:p w:rsidR="00907C14" w:rsidRDefault="00907C14" w:rsidP="00907C14">
      <w:pPr>
        <w:pStyle w:val="Titre2"/>
      </w:pPr>
      <w:bookmarkStart w:id="39" w:name="_Toc222736050"/>
      <w:r>
        <w:t>Contrôle des travaux et réception</w:t>
      </w:r>
      <w:bookmarkEnd w:id="39"/>
    </w:p>
    <w:p w:rsidR="00907C14" w:rsidRDefault="00907C14" w:rsidP="00907C14">
      <w:pPr>
        <w:pStyle w:val="Styletexte"/>
      </w:pPr>
      <w:r>
        <w:t>Le Maître d’œuvre pourra prendre l'avis de tous organismes de contrôle qu'il jugera nécessaire tant en cours qu'à l'achèvement des travaux.</w:t>
      </w:r>
    </w:p>
    <w:p w:rsidR="00907C14" w:rsidRDefault="00907C14" w:rsidP="00907C14">
      <w:pPr>
        <w:pStyle w:val="Styletexte"/>
      </w:pPr>
      <w:r>
        <w:lastRenderedPageBreak/>
        <w:t>L'entrepreneur aura à sa charge la mise en conformité de ses installations et ouvrages avec ces avis, et ce sans supplément de prix ; la réception des ouvrages ne pouvant se faire qu'après levée des réserves formulées par ces différents organismes de contrôle.</w:t>
      </w:r>
    </w:p>
    <w:p w:rsidR="00907C14" w:rsidRDefault="00907C14" w:rsidP="00907C14">
      <w:pPr>
        <w:pStyle w:val="Titre2"/>
      </w:pPr>
      <w:bookmarkStart w:id="40" w:name="_Toc222736051"/>
      <w:r>
        <w:t>Dossier des ouvrages exécutés</w:t>
      </w:r>
      <w:bookmarkEnd w:id="40"/>
    </w:p>
    <w:p w:rsidR="00907C14" w:rsidRDefault="00907C14" w:rsidP="00907C14">
      <w:pPr>
        <w:pStyle w:val="Styletexte"/>
      </w:pPr>
    </w:p>
    <w:p w:rsidR="00907C14" w:rsidRDefault="00907C14" w:rsidP="00907C14">
      <w:pPr>
        <w:pStyle w:val="Styletexte"/>
      </w:pPr>
      <w:r>
        <w:t>Avant réception des travaux, l'entrepreneur devra remettre pour chaque spécialité le DOE, dont 1 exemplaire papier et 1 dématérialisé (sauf demande spécifique), comprenant notamment :</w:t>
      </w:r>
    </w:p>
    <w:p w:rsidR="00907C14" w:rsidRDefault="00907C14" w:rsidP="00907C14">
      <w:pPr>
        <w:pStyle w:val="Styletexte"/>
        <w:numPr>
          <w:ilvl w:val="0"/>
          <w:numId w:val="30"/>
        </w:numPr>
      </w:pPr>
      <w:proofErr w:type="gramStart"/>
      <w:r>
        <w:t>les</w:t>
      </w:r>
      <w:proofErr w:type="gramEnd"/>
      <w:r>
        <w:t xml:space="preserve"> plans d’ensemble et de détails, les schémas d’installations, mis à jour, subdivisés, répertoriés et établis suivant les protocoles internes au CHU : (repérage et subdivision - D.A.O.)</w:t>
      </w:r>
    </w:p>
    <w:p w:rsidR="00907C14" w:rsidRDefault="00907C14" w:rsidP="00907C14">
      <w:pPr>
        <w:pStyle w:val="Styletexte"/>
        <w:numPr>
          <w:ilvl w:val="0"/>
          <w:numId w:val="30"/>
        </w:numPr>
      </w:pPr>
      <w:proofErr w:type="gramStart"/>
      <w:r>
        <w:t>ces</w:t>
      </w:r>
      <w:proofErr w:type="gramEnd"/>
      <w:r>
        <w:t xml:space="preserve"> protocoles sont joints en annexe au présent document</w:t>
      </w:r>
    </w:p>
    <w:p w:rsidR="00907C14" w:rsidRDefault="00907C14" w:rsidP="00907C14">
      <w:pPr>
        <w:pStyle w:val="Styletexte"/>
        <w:numPr>
          <w:ilvl w:val="0"/>
          <w:numId w:val="30"/>
        </w:numPr>
      </w:pPr>
      <w:proofErr w:type="gramStart"/>
      <w:r>
        <w:t>les</w:t>
      </w:r>
      <w:proofErr w:type="gramEnd"/>
      <w:r>
        <w:t xml:space="preserve"> entreprises remettront un exemplaire supplémentaire sous forme de fichier informatique</w:t>
      </w:r>
    </w:p>
    <w:p w:rsidR="00907C14" w:rsidRDefault="00907C14" w:rsidP="00907C14">
      <w:pPr>
        <w:pStyle w:val="Styletexte"/>
      </w:pPr>
    </w:p>
    <w:p w:rsidR="00907C14" w:rsidRDefault="00907C14" w:rsidP="00907C14">
      <w:pPr>
        <w:pStyle w:val="Styletexte"/>
      </w:pPr>
      <w:r>
        <w:t>Cette prestation n'exclut pas la fourniture des documents de ce type nécessaires à la réalisation des ouvrages, et leur transmission notamment au maître de l’ouvrage, au maître œuvre, au bureau de contrôle, aux autres entreprises, etc. ...</w:t>
      </w:r>
    </w:p>
    <w:p w:rsidR="00907C14" w:rsidRDefault="00907C14" w:rsidP="00907C14">
      <w:pPr>
        <w:pStyle w:val="Styletexte"/>
      </w:pPr>
    </w:p>
    <w:p w:rsidR="000F7B56" w:rsidRDefault="000F7B56" w:rsidP="00907C14">
      <w:pPr>
        <w:pStyle w:val="Styletexte"/>
      </w:pPr>
      <w:r>
        <w:t>L</w:t>
      </w:r>
      <w:r w:rsidR="00907C14">
        <w:t>istes descriptives des matériels et matériaux installés et mis en œuvre répertoriés suivant les protocoles internes au CHU</w:t>
      </w:r>
      <w:r>
        <w:t> :</w:t>
      </w:r>
    </w:p>
    <w:p w:rsidR="00907C14" w:rsidRDefault="00907C14" w:rsidP="000F7B56">
      <w:pPr>
        <w:pStyle w:val="Styletexte"/>
        <w:numPr>
          <w:ilvl w:val="0"/>
          <w:numId w:val="32"/>
        </w:numPr>
      </w:pPr>
      <w:r>
        <w:t>Nature</w:t>
      </w:r>
    </w:p>
    <w:p w:rsidR="00907C14" w:rsidRDefault="00907C14" w:rsidP="000F7B56">
      <w:pPr>
        <w:pStyle w:val="Styletexte"/>
        <w:numPr>
          <w:ilvl w:val="0"/>
          <w:numId w:val="32"/>
        </w:numPr>
      </w:pPr>
      <w:r>
        <w:t>Références - fournisseurs</w:t>
      </w:r>
    </w:p>
    <w:p w:rsidR="00907C14" w:rsidRDefault="00907C14" w:rsidP="000F7B56">
      <w:pPr>
        <w:pStyle w:val="Styletexte"/>
        <w:numPr>
          <w:ilvl w:val="0"/>
          <w:numId w:val="32"/>
        </w:numPr>
      </w:pPr>
      <w:r>
        <w:t>Notices techniques, avis techniques, procès-verbaux, etc...</w:t>
      </w:r>
    </w:p>
    <w:p w:rsidR="00907C14" w:rsidRDefault="00907C14" w:rsidP="000F7B56">
      <w:pPr>
        <w:pStyle w:val="Styletexte"/>
        <w:numPr>
          <w:ilvl w:val="0"/>
          <w:numId w:val="32"/>
        </w:numPr>
      </w:pPr>
      <w:r>
        <w:t>Plans de détail, nomenclature des pièces détachées</w:t>
      </w:r>
    </w:p>
    <w:p w:rsidR="00907C14" w:rsidRDefault="00907C14" w:rsidP="000F7B56">
      <w:pPr>
        <w:pStyle w:val="Styletexte"/>
        <w:numPr>
          <w:ilvl w:val="0"/>
          <w:numId w:val="32"/>
        </w:numPr>
      </w:pPr>
      <w:r>
        <w:t>Notice et carnet d'entretien</w:t>
      </w:r>
    </w:p>
    <w:p w:rsidR="00907C14" w:rsidRDefault="00907C14" w:rsidP="000F7B56">
      <w:pPr>
        <w:pStyle w:val="Styletexte"/>
        <w:numPr>
          <w:ilvl w:val="0"/>
          <w:numId w:val="32"/>
        </w:numPr>
      </w:pPr>
      <w:r>
        <w:t>Consignes et situations particulières aux installations</w:t>
      </w:r>
    </w:p>
    <w:p w:rsidR="00907C14" w:rsidRDefault="000F7B56" w:rsidP="000F7B56">
      <w:pPr>
        <w:pStyle w:val="Styletexte"/>
        <w:numPr>
          <w:ilvl w:val="0"/>
          <w:numId w:val="32"/>
        </w:numPr>
      </w:pPr>
      <w:r>
        <w:t>D</w:t>
      </w:r>
      <w:r w:rsidR="00907C14">
        <w:t>ocuments COPREC</w:t>
      </w:r>
    </w:p>
    <w:p w:rsidR="00907C14" w:rsidRDefault="000F7B56" w:rsidP="000F7B56">
      <w:pPr>
        <w:pStyle w:val="Styletexte"/>
        <w:numPr>
          <w:ilvl w:val="0"/>
          <w:numId w:val="32"/>
        </w:numPr>
      </w:pPr>
      <w:r>
        <w:t>C</w:t>
      </w:r>
      <w:r w:rsidR="00907C14">
        <w:t>ertificat d'auto contrôle.</w:t>
      </w:r>
    </w:p>
    <w:p w:rsidR="00907C14" w:rsidRDefault="00907C14" w:rsidP="00907C14">
      <w:pPr>
        <w:pStyle w:val="Styletexte"/>
      </w:pPr>
    </w:p>
    <w:p w:rsidR="00907C14" w:rsidRDefault="00907C14" w:rsidP="00907C14">
      <w:pPr>
        <w:pStyle w:val="Styletexte"/>
      </w:pPr>
      <w:r>
        <w:t>Il appartiendra au titulaire de chaque lot de regrouper sur les documents concernés les interventions éventuelles confiées en sous-traitance.</w:t>
      </w:r>
    </w:p>
    <w:p w:rsidR="00907C14" w:rsidRDefault="00907C14" w:rsidP="00907C14">
      <w:pPr>
        <w:pStyle w:val="Styletexte"/>
      </w:pPr>
    </w:p>
    <w:p w:rsidR="00907C14" w:rsidRDefault="00907C14" w:rsidP="00907C14">
      <w:pPr>
        <w:pStyle w:val="Styletexte"/>
      </w:pPr>
      <w:r>
        <w:t>Les coûts de réalisation de ces dossiers sont réputés compris dans les différents prix d'articles du bordereau de</w:t>
      </w:r>
      <w:r w:rsidR="000F7B56">
        <w:t>s prix unitaires sauf valorisation demandée expressément dans les CCTP spécifiques des lots.</w:t>
      </w:r>
    </w:p>
    <w:p w:rsidR="00907C14" w:rsidRDefault="00907C14" w:rsidP="00907C14">
      <w:pPr>
        <w:pStyle w:val="Styletexte"/>
      </w:pPr>
    </w:p>
    <w:p w:rsidR="00907C14" w:rsidRDefault="00907C14" w:rsidP="00907C14">
      <w:pPr>
        <w:pStyle w:val="Styletexte"/>
      </w:pPr>
      <w:r>
        <w:t>Cet article ne déroge pas aux spécifications qui peuvent être décrites pour ce type de documents dans un ou des lots du présent CCTP.</w:t>
      </w:r>
    </w:p>
    <w:p w:rsidR="000F7B56" w:rsidRDefault="000F7B56" w:rsidP="00907C14">
      <w:pPr>
        <w:pStyle w:val="Styletexte"/>
      </w:pPr>
    </w:p>
    <w:p w:rsidR="000F7B56" w:rsidRDefault="000F7B56" w:rsidP="000F7B56">
      <w:pPr>
        <w:pStyle w:val="Titre1"/>
      </w:pPr>
      <w:bookmarkStart w:id="41" w:name="_Toc222736052"/>
      <w:r>
        <w:t>Hygiène et sécurité</w:t>
      </w:r>
      <w:bookmarkEnd w:id="41"/>
    </w:p>
    <w:p w:rsidR="000F7B56" w:rsidRDefault="000F7B56" w:rsidP="000F7B56">
      <w:pPr>
        <w:pStyle w:val="Titre2"/>
      </w:pPr>
      <w:bookmarkStart w:id="42" w:name="_Toc222736053"/>
      <w:r>
        <w:t>Comportement</w:t>
      </w:r>
      <w:bookmarkEnd w:id="42"/>
    </w:p>
    <w:p w:rsidR="000F7B56" w:rsidRDefault="000F7B56" w:rsidP="000F7B56">
      <w:pPr>
        <w:pStyle w:val="Styletexte"/>
      </w:pPr>
      <w:r>
        <w:t>Une attitude générale de prévention dans le comportement du personnel, l’organisation du travail et le choix du matériel doit être observée.</w:t>
      </w:r>
    </w:p>
    <w:p w:rsidR="000F7B56" w:rsidRDefault="000F7B56" w:rsidP="000F7B56">
      <w:pPr>
        <w:pStyle w:val="Styletexte"/>
      </w:pPr>
    </w:p>
    <w:p w:rsidR="000F7B56" w:rsidRDefault="000F7B56" w:rsidP="000F7B56">
      <w:pPr>
        <w:pStyle w:val="Styletexte"/>
      </w:pPr>
      <w:r>
        <w:t>Les entreprises sont responsables du respect par leur personnel des consignes de sécurité et de discipline communiquées par affiches ou panneaux, telles que : défense de fumer, stop, ...</w:t>
      </w:r>
    </w:p>
    <w:p w:rsidR="000F7B56" w:rsidRDefault="000F7B56" w:rsidP="000F7B56">
      <w:pPr>
        <w:pStyle w:val="Styletexte"/>
      </w:pPr>
    </w:p>
    <w:p w:rsidR="000F7B56" w:rsidRDefault="000F7B56" w:rsidP="000F7B56">
      <w:pPr>
        <w:pStyle w:val="Styletexte"/>
      </w:pPr>
      <w:r>
        <w:t>L’utilisation de postes de radio ou de tout autre appareil de diffusion musicale est tolérée à l’express condition que cette utilisation ne constitue pas une gêne pour les malades.</w:t>
      </w:r>
    </w:p>
    <w:p w:rsidR="000F7B56" w:rsidRDefault="000F7B56" w:rsidP="000F7B56">
      <w:pPr>
        <w:pStyle w:val="Styletexte"/>
      </w:pPr>
      <w:proofErr w:type="gramStart"/>
      <w:r>
        <w:t>Lorsque une</w:t>
      </w:r>
      <w:proofErr w:type="gramEnd"/>
      <w:r>
        <w:t xml:space="preserve"> activité des services est présente de manière contiguë, l’usage en est proscrit. </w:t>
      </w:r>
    </w:p>
    <w:p w:rsidR="000F7B56" w:rsidRDefault="000F7B56" w:rsidP="000F7B56">
      <w:pPr>
        <w:pStyle w:val="Styletexte"/>
      </w:pPr>
    </w:p>
    <w:p w:rsidR="000F7B56" w:rsidRDefault="000F7B56" w:rsidP="000F7B56">
      <w:pPr>
        <w:pStyle w:val="Styletexte"/>
      </w:pPr>
      <w:r>
        <w:t>Les chefs d’équipes sont responsables du bon comportement de leur personnel. Il est en particulier interdit d’introduire ou de consommer des boissons alcoolisées sur les lieux de travail. Il est rappelé que tout salarié en état d’ébriété se verrait refuser l’entrée de l’établissement. Le C.H.U. de Clermont-Ferrand se réserve le droit d’enjoindre à une entreprise extérieure de retirer ou remplacer les ouvriers ayant un comportement répréhensible.</w:t>
      </w:r>
    </w:p>
    <w:p w:rsidR="000F7B56" w:rsidRDefault="000F7B56" w:rsidP="000F7B56">
      <w:pPr>
        <w:pStyle w:val="Styletexte"/>
      </w:pPr>
    </w:p>
    <w:p w:rsidR="000F7B56" w:rsidRDefault="000F7B56" w:rsidP="005E6D68">
      <w:pPr>
        <w:pStyle w:val="Titre2"/>
      </w:pPr>
      <w:bookmarkStart w:id="43" w:name="_Toc222736054"/>
      <w:r>
        <w:t>Prévention de la santé et sécurité</w:t>
      </w:r>
      <w:bookmarkEnd w:id="43"/>
    </w:p>
    <w:p w:rsidR="000F7B56" w:rsidRDefault="000F7B56" w:rsidP="000F7B56">
      <w:pPr>
        <w:pStyle w:val="Styletexte"/>
      </w:pPr>
      <w:r>
        <w:lastRenderedPageBreak/>
        <w:t>L</w:t>
      </w:r>
      <w:r w:rsidR="005E6D68">
        <w:t xml:space="preserve">’entreprise devra respecter scrupuleusement toutes les règles et recommandations formulées dans les textes réglementaires. Elle devra se conformer à toutes les exigences formulées par le Coordonnateur SPS et lui fournir sans délai tout document qu’il demandera. </w:t>
      </w:r>
    </w:p>
    <w:p w:rsidR="005E6D68" w:rsidRDefault="005E6D68" w:rsidP="000F7B56">
      <w:pPr>
        <w:pStyle w:val="Styletexte"/>
      </w:pPr>
    </w:p>
    <w:p w:rsidR="005E6D68" w:rsidRDefault="005E6D68" w:rsidP="005E6D68">
      <w:pPr>
        <w:pStyle w:val="Titre2"/>
      </w:pPr>
      <w:bookmarkStart w:id="44" w:name="_Toc222736055"/>
      <w:r>
        <w:t>Base vie</w:t>
      </w:r>
      <w:bookmarkEnd w:id="44"/>
    </w:p>
    <w:p w:rsidR="005E6D68" w:rsidRDefault="005E6D68" w:rsidP="000F7B56">
      <w:pPr>
        <w:pStyle w:val="Styletexte"/>
      </w:pPr>
    </w:p>
    <w:p w:rsidR="005E6D68" w:rsidRDefault="00233C5C" w:rsidP="000F7B56">
      <w:pPr>
        <w:pStyle w:val="Styletexte"/>
      </w:pPr>
      <w:r>
        <w:t>Pendant la durée du</w:t>
      </w:r>
      <w:r w:rsidR="005E6D68">
        <w:t xml:space="preserve"> chantier, u</w:t>
      </w:r>
      <w:r w:rsidR="005E6D68" w:rsidRPr="005E6D68">
        <w:t xml:space="preserve">ne base vie sera mise en place par le lot </w:t>
      </w:r>
      <w:r>
        <w:t>1</w:t>
      </w:r>
      <w:r w:rsidR="005E6D68" w:rsidRPr="005E6D68">
        <w:t>, et à di</w:t>
      </w:r>
      <w:r w:rsidR="005E6D68">
        <w:t>sposition de toutes les équipes.</w:t>
      </w:r>
      <w:r w:rsidR="00F711D8">
        <w:t xml:space="preserve"> Ces installations comprennent une salle commune et des WC. </w:t>
      </w:r>
    </w:p>
    <w:p w:rsidR="00F711D8" w:rsidRDefault="00F711D8" w:rsidP="000F7B56">
      <w:pPr>
        <w:pStyle w:val="Styletexte"/>
      </w:pPr>
    </w:p>
    <w:p w:rsidR="00F711D8" w:rsidRDefault="00F711D8" w:rsidP="000F7B56">
      <w:pPr>
        <w:pStyle w:val="Styletexte"/>
      </w:pPr>
      <w:r>
        <w:t xml:space="preserve">Pendant toute la durée du chantier un espace de déchargement sera mis à disposition des entreprises. Il est formellement interdit de se servir de cet espace comme espace de stationnement. De même, </w:t>
      </w:r>
      <w:proofErr w:type="gramStart"/>
      <w:r>
        <w:t>la voie pompier</w:t>
      </w:r>
      <w:proofErr w:type="gramEnd"/>
      <w:r>
        <w:t xml:space="preserve"> ne devra être encombrée à aucun moment. </w:t>
      </w:r>
    </w:p>
    <w:p w:rsidR="00F711D8" w:rsidRDefault="00F711D8" w:rsidP="000F7B56">
      <w:pPr>
        <w:pStyle w:val="Styletexte"/>
      </w:pPr>
    </w:p>
    <w:p w:rsidR="00F711D8" w:rsidRDefault="00F711D8" w:rsidP="000F7B56">
      <w:pPr>
        <w:pStyle w:val="Styletexte"/>
      </w:pPr>
      <w:r>
        <w:t xml:space="preserve">Une zone de stationnement sera réservée aux intervenants du chantier. Toutefois, compte tenu de </w:t>
      </w:r>
      <w:proofErr w:type="gramStart"/>
      <w:r>
        <w:t>la capacité limité</w:t>
      </w:r>
      <w:proofErr w:type="gramEnd"/>
      <w:r>
        <w:t xml:space="preserve">, le maître d’ouvrage ne devra pas de places supplémentaires en cas de complétude de ce parking. </w:t>
      </w:r>
    </w:p>
    <w:p w:rsidR="005E6D68" w:rsidRDefault="005E6D68" w:rsidP="000F7B56">
      <w:pPr>
        <w:pStyle w:val="Styletexte"/>
      </w:pPr>
    </w:p>
    <w:p w:rsidR="005E6D68" w:rsidRDefault="005E6D68" w:rsidP="005E6D68">
      <w:pPr>
        <w:pStyle w:val="Titre2"/>
      </w:pPr>
      <w:bookmarkStart w:id="45" w:name="_Toc222736056"/>
      <w:r>
        <w:t>Tabac</w:t>
      </w:r>
      <w:bookmarkEnd w:id="45"/>
    </w:p>
    <w:p w:rsidR="005E6D68" w:rsidRDefault="005E6D68" w:rsidP="005E6D68">
      <w:pPr>
        <w:pStyle w:val="Styletexte"/>
      </w:pPr>
      <w:r>
        <w:t>Il est rappelé que les entreprises présentes sur le chantier sont soumises au décret n° 92-478 du 29 mai 1992, en vertu de quoi il est interdit à leur personnel de fumer sur le chantier.</w:t>
      </w:r>
    </w:p>
    <w:p w:rsidR="005E6D68" w:rsidRDefault="005E6D68" w:rsidP="005E6D68">
      <w:pPr>
        <w:pStyle w:val="Styletexte"/>
      </w:pPr>
    </w:p>
    <w:p w:rsidR="005E6D68" w:rsidRDefault="005E6D68" w:rsidP="005E6D68">
      <w:pPr>
        <w:pStyle w:val="Styletexte"/>
      </w:pPr>
      <w:r>
        <w:t>Le C.H.U. de Clermont-Ferrand se réserve le droit de suspendre tout travail pouvant :</w:t>
      </w:r>
    </w:p>
    <w:p w:rsidR="005E6D68" w:rsidRDefault="005E6D68" w:rsidP="005E6D68">
      <w:pPr>
        <w:pStyle w:val="Styletexte"/>
        <w:numPr>
          <w:ilvl w:val="0"/>
          <w:numId w:val="33"/>
        </w:numPr>
      </w:pPr>
      <w:proofErr w:type="gramStart"/>
      <w:r>
        <w:t>compromettre</w:t>
      </w:r>
      <w:proofErr w:type="gramEnd"/>
      <w:r>
        <w:t xml:space="preserve"> la sécurité du personnel des entreprises, du personnel du C.H.U. ou du public,</w:t>
      </w:r>
    </w:p>
    <w:p w:rsidR="005E6D68" w:rsidRDefault="005E6D68" w:rsidP="005E6D68">
      <w:pPr>
        <w:pStyle w:val="Styletexte"/>
        <w:numPr>
          <w:ilvl w:val="0"/>
          <w:numId w:val="33"/>
        </w:numPr>
      </w:pPr>
      <w:proofErr w:type="gramStart"/>
      <w:r>
        <w:t>compromettre</w:t>
      </w:r>
      <w:proofErr w:type="gramEnd"/>
      <w:r>
        <w:t xml:space="preserve"> la sécurité des patients ou occasionner une difficulté vis-à-vis du patient,</w:t>
      </w:r>
    </w:p>
    <w:p w:rsidR="005E6D68" w:rsidRDefault="005E6D68" w:rsidP="005E6D68">
      <w:pPr>
        <w:pStyle w:val="Styletexte"/>
        <w:numPr>
          <w:ilvl w:val="0"/>
          <w:numId w:val="33"/>
        </w:numPr>
      </w:pPr>
      <w:proofErr w:type="gramStart"/>
      <w:r>
        <w:t>compromettre</w:t>
      </w:r>
      <w:proofErr w:type="gramEnd"/>
      <w:r>
        <w:t xml:space="preserve"> le bon déroulement de l’activité médicale d’un service.</w:t>
      </w:r>
    </w:p>
    <w:p w:rsidR="005E6D68" w:rsidRDefault="005E6D68" w:rsidP="005E6D68">
      <w:pPr>
        <w:pStyle w:val="Styletexte"/>
      </w:pPr>
    </w:p>
    <w:p w:rsidR="005E6D68" w:rsidRDefault="005E6D68" w:rsidP="005E6D68">
      <w:pPr>
        <w:pStyle w:val="Titre1"/>
      </w:pPr>
      <w:bookmarkStart w:id="46" w:name="_Toc222736057"/>
      <w:r>
        <w:t>Annexes</w:t>
      </w:r>
      <w:bookmarkEnd w:id="46"/>
    </w:p>
    <w:p w:rsidR="005E6D68" w:rsidRDefault="005E6D68" w:rsidP="005E6D68">
      <w:pPr>
        <w:pStyle w:val="Styletexte"/>
      </w:pPr>
      <w:r>
        <w:t xml:space="preserve">Sont annexés à ce CCTP les documents suivants : </w:t>
      </w:r>
    </w:p>
    <w:p w:rsidR="005E6D68" w:rsidRDefault="005E6D68" w:rsidP="007656A9">
      <w:pPr>
        <w:pStyle w:val="Styletexte"/>
        <w:numPr>
          <w:ilvl w:val="0"/>
          <w:numId w:val="33"/>
        </w:numPr>
      </w:pPr>
      <w:r>
        <w:t>La charte graphique</w:t>
      </w:r>
    </w:p>
    <w:p w:rsidR="005E6D68" w:rsidRDefault="005E6D68" w:rsidP="007656A9">
      <w:pPr>
        <w:pStyle w:val="Styletexte"/>
        <w:numPr>
          <w:ilvl w:val="0"/>
          <w:numId w:val="33"/>
        </w:numPr>
      </w:pPr>
      <w:proofErr w:type="gramStart"/>
      <w:r>
        <w:t>Les intervention</w:t>
      </w:r>
      <w:proofErr w:type="gramEnd"/>
      <w:r>
        <w:t xml:space="preserve"> sur installations sanitaires</w:t>
      </w:r>
    </w:p>
    <w:p w:rsidR="005E6D68" w:rsidRDefault="005E6D68" w:rsidP="005E6D68">
      <w:pPr>
        <w:pStyle w:val="Styletexte"/>
      </w:pPr>
    </w:p>
    <w:p w:rsidR="005E6D68" w:rsidRPr="005E6D68" w:rsidRDefault="005E6D68" w:rsidP="005E6D68">
      <w:pPr>
        <w:pStyle w:val="Styletexte"/>
      </w:pPr>
      <w:r>
        <w:t xml:space="preserve">Les prescriptions et recommandations formulées dans ces annexes seront scrupuleusement respectées par les titulaires des différents lots. </w:t>
      </w:r>
    </w:p>
    <w:sectPr w:rsidR="005E6D68" w:rsidRPr="005E6D68" w:rsidSect="00F470DB">
      <w:headerReference w:type="default" r:id="rId10"/>
      <w:footerReference w:type="default" r:id="rId11"/>
      <w:footnotePr>
        <w:numRestart w:val="eachSect"/>
      </w:footnotePr>
      <w:pgSz w:w="11907" w:h="16840" w:code="9"/>
      <w:pgMar w:top="1418" w:right="1418" w:bottom="1560"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A1C" w:rsidRDefault="00B65A1C" w:rsidP="00137A54">
      <w:r>
        <w:separator/>
      </w:r>
    </w:p>
  </w:endnote>
  <w:endnote w:type="continuationSeparator" w:id="0">
    <w:p w:rsidR="00B65A1C" w:rsidRDefault="00B65A1C" w:rsidP="00137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Swiss">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39C" w:rsidRDefault="00D76D3F" w:rsidP="00E4437B">
    <w:pPr>
      <w:pStyle w:val="Pieddepage"/>
      <w:jc w:val="right"/>
    </w:pPr>
    <w:r>
      <w:t xml:space="preserve">Page </w:t>
    </w:r>
    <w:r>
      <w:rPr>
        <w:b/>
        <w:bCs/>
      </w:rPr>
      <w:fldChar w:fldCharType="begin"/>
    </w:r>
    <w:r>
      <w:rPr>
        <w:b/>
        <w:bCs/>
      </w:rPr>
      <w:instrText>PAGE  \* Arabic  \* MERGEFORMAT</w:instrText>
    </w:r>
    <w:r>
      <w:rPr>
        <w:b/>
        <w:bCs/>
      </w:rPr>
      <w:fldChar w:fldCharType="separate"/>
    </w:r>
    <w:r w:rsidR="00233C5C">
      <w:rPr>
        <w:b/>
        <w:bCs/>
        <w:noProof/>
      </w:rPr>
      <w:t>2</w:t>
    </w:r>
    <w:r>
      <w:rPr>
        <w:b/>
        <w:bCs/>
      </w:rPr>
      <w:fldChar w:fldCharType="end"/>
    </w:r>
    <w:r>
      <w:t xml:space="preserve"> / </w:t>
    </w:r>
    <w:r>
      <w:rPr>
        <w:b/>
        <w:bCs/>
      </w:rPr>
      <w:fldChar w:fldCharType="begin"/>
    </w:r>
    <w:r>
      <w:rPr>
        <w:b/>
        <w:bCs/>
      </w:rPr>
      <w:instrText>NUMPAGES  \* Arabic  \* MERGEFORMAT</w:instrText>
    </w:r>
    <w:r>
      <w:rPr>
        <w:b/>
        <w:bCs/>
      </w:rPr>
      <w:fldChar w:fldCharType="separate"/>
    </w:r>
    <w:r w:rsidR="00233C5C">
      <w:rPr>
        <w:b/>
        <w:bCs/>
        <w:noProof/>
      </w:rPr>
      <w:t>11</w:t>
    </w:r>
    <w:r>
      <w:rPr>
        <w:b/>
        <w:bCs/>
      </w:rPr>
      <w:fldChar w:fldCharType="end"/>
    </w:r>
  </w:p>
  <w:p w:rsidR="007B439C" w:rsidRDefault="007B439C" w:rsidP="00137A5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A1C" w:rsidRDefault="00B65A1C" w:rsidP="00137A54">
      <w:r>
        <w:separator/>
      </w:r>
    </w:p>
  </w:footnote>
  <w:footnote w:type="continuationSeparator" w:id="0">
    <w:p w:rsidR="00B65A1C" w:rsidRDefault="00B65A1C" w:rsidP="00137A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C78" w:rsidRPr="00C96674" w:rsidRDefault="00773C78" w:rsidP="00773C78">
    <w:pPr>
      <w:pStyle w:val="En-tte"/>
      <w:jc w:val="right"/>
      <w:rPr>
        <w:rFonts w:cs="Arial"/>
        <w:sz w:val="18"/>
        <w:szCs w:val="18"/>
        <w:lang w:val="en-US"/>
      </w:rPr>
    </w:pPr>
    <w:r w:rsidRPr="00C96674">
      <w:rPr>
        <w:rFonts w:cs="Arial"/>
        <w:sz w:val="18"/>
        <w:szCs w:val="18"/>
        <w:lang w:val="en-US"/>
      </w:rPr>
      <w:t xml:space="preserve">7 </w:t>
    </w:r>
    <w:r w:rsidR="00233C5C">
      <w:rPr>
        <w:rFonts w:cs="Arial"/>
        <w:sz w:val="18"/>
        <w:szCs w:val="18"/>
        <w:lang w:val="en-US"/>
      </w:rPr>
      <w:t>CHUE</w:t>
    </w:r>
    <w:r w:rsidRPr="00C96674">
      <w:rPr>
        <w:rFonts w:cs="Arial"/>
        <w:sz w:val="18"/>
        <w:szCs w:val="18"/>
        <w:lang w:val="en-US"/>
      </w:rPr>
      <w:t xml:space="preserve"> </w:t>
    </w:r>
    <w:r w:rsidR="00233C5C">
      <w:rPr>
        <w:rFonts w:cs="Arial"/>
        <w:sz w:val="18"/>
        <w:szCs w:val="18"/>
        <w:lang w:val="en-US"/>
      </w:rPr>
      <w:t>16251</w:t>
    </w:r>
  </w:p>
  <w:p w:rsidR="007B439C" w:rsidRDefault="007329E5" w:rsidP="007329E5">
    <w:pPr>
      <w:pStyle w:val="En-tte"/>
      <w:jc w:val="right"/>
      <w:rPr>
        <w:lang w:val="en-US"/>
      </w:rPr>
    </w:pPr>
    <w:r w:rsidRPr="00C96674">
      <w:rPr>
        <w:lang w:val="en-US"/>
      </w:rPr>
      <w:t>CCTP Lot</w:t>
    </w:r>
    <w:r w:rsidR="007B439C" w:rsidRPr="00C96674">
      <w:rPr>
        <w:lang w:val="en-US"/>
      </w:rPr>
      <w:t xml:space="preserve"> N°</w:t>
    </w:r>
    <w:r w:rsidR="00F4732C">
      <w:rPr>
        <w:lang w:val="en-US"/>
      </w:rPr>
      <w:t>0</w:t>
    </w:r>
  </w:p>
  <w:p w:rsidR="00F4732C" w:rsidRPr="00C96674" w:rsidRDefault="00F4732C" w:rsidP="00F4732C">
    <w:pPr>
      <w:pStyle w:val="En-tte"/>
      <w:jc w:val="center"/>
      <w:rPr>
        <w:lang w:val="en-US"/>
      </w:rPr>
    </w:pPr>
  </w:p>
  <w:p w:rsidR="007B439C" w:rsidRPr="00C96674" w:rsidRDefault="007B439C" w:rsidP="00137A54">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ADA38BE"/>
    <w:lvl w:ilvl="0">
      <w:start w:val="1"/>
      <w:numFmt w:val="decimal"/>
      <w:pStyle w:val="Listenumros"/>
      <w:lvlText w:val="%1."/>
      <w:lvlJc w:val="left"/>
      <w:pPr>
        <w:tabs>
          <w:tab w:val="num" w:pos="360"/>
        </w:tabs>
        <w:ind w:left="360" w:hanging="360"/>
      </w:pPr>
    </w:lvl>
  </w:abstractNum>
  <w:abstractNum w:abstractNumId="1" w15:restartNumberingAfterBreak="0">
    <w:nsid w:val="0509637B"/>
    <w:multiLevelType w:val="hybridMultilevel"/>
    <w:tmpl w:val="8B2A3C2A"/>
    <w:lvl w:ilvl="0" w:tplc="FF7E1B3C">
      <w:start w:val="1"/>
      <w:numFmt w:val="bullet"/>
      <w:lvlText w:val=""/>
      <w:lvlJc w:val="left"/>
      <w:pPr>
        <w:ind w:left="720" w:hanging="360"/>
      </w:pPr>
      <w:rPr>
        <w:rFonts w:ascii="Symbol" w:hAnsi="Symbol" w:hint="default"/>
      </w:rPr>
    </w:lvl>
    <w:lvl w:ilvl="1" w:tplc="79F4F98C">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854538"/>
    <w:multiLevelType w:val="multilevel"/>
    <w:tmpl w:val="4164F01C"/>
    <w:lvl w:ilvl="0">
      <w:start w:val="1"/>
      <w:numFmt w:val="decimal"/>
      <w:lvlText w:val="%1."/>
      <w:lvlJc w:val="left"/>
      <w:pPr>
        <w:ind w:left="360" w:hanging="360"/>
      </w:pPr>
      <w:rPr>
        <w:rFonts w:ascii="Arial" w:hAnsi="Arial" w:hint="default"/>
        <w:b/>
        <w:i w:val="0"/>
        <w:sz w:val="26"/>
        <w:u w:color="F24F00"/>
      </w:rPr>
    </w:lvl>
    <w:lvl w:ilvl="1">
      <w:start w:val="1"/>
      <w:numFmt w:val="decimal"/>
      <w:pStyle w:val="C--Titre2"/>
      <w:lvlText w:val="%1.%2."/>
      <w:lvlJc w:val="left"/>
      <w:pPr>
        <w:ind w:left="792" w:hanging="432"/>
      </w:pPr>
      <w:rPr>
        <w:rFonts w:ascii="Arial" w:hAnsi="Arial" w:hint="default"/>
        <w:b/>
        <w:i w:val="0"/>
        <w:color w:val="auto"/>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A7402A5"/>
    <w:multiLevelType w:val="hybridMultilevel"/>
    <w:tmpl w:val="5F92E1BE"/>
    <w:lvl w:ilvl="0" w:tplc="1332B76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A722F7"/>
    <w:multiLevelType w:val="multilevel"/>
    <w:tmpl w:val="2C08B92E"/>
    <w:lvl w:ilvl="0">
      <w:start w:val="1"/>
      <w:numFmt w:val="decimal"/>
      <w:lvlText w:val="%1."/>
      <w:lvlJc w:val="left"/>
      <w:pPr>
        <w:tabs>
          <w:tab w:val="num" w:pos="360"/>
        </w:tabs>
        <w:ind w:left="340" w:hanging="340"/>
      </w:pPr>
    </w:lvl>
    <w:lvl w:ilvl="1">
      <w:start w:val="1"/>
      <w:numFmt w:val="decimal"/>
      <w:lvlText w:val="%1.%2."/>
      <w:lvlJc w:val="left"/>
      <w:pPr>
        <w:tabs>
          <w:tab w:val="num" w:pos="792"/>
        </w:tabs>
        <w:ind w:left="792" w:hanging="432"/>
      </w:pPr>
    </w:lvl>
    <w:lvl w:ilvl="2">
      <w:start w:val="1"/>
      <w:numFmt w:val="decimal"/>
      <w:lvlText w:val="%1.%2.1."/>
      <w:lvlJc w:val="left"/>
      <w:pPr>
        <w:tabs>
          <w:tab w:val="num" w:pos="1224"/>
        </w:tabs>
        <w:ind w:left="1224" w:hanging="504"/>
      </w:pPr>
    </w:lvl>
    <w:lvl w:ilvl="3">
      <w:start w:val="1"/>
      <w:numFmt w:val="bullet"/>
      <w:lvlText w:val=""/>
      <w:lvlJc w:val="left"/>
      <w:pPr>
        <w:tabs>
          <w:tab w:val="num" w:pos="1440"/>
        </w:tabs>
        <w:ind w:left="1361" w:hanging="281"/>
      </w:pPr>
      <w:rPr>
        <w:rFonts w:ascii="Symbol" w:hAnsi="Symbol" w:hint="default"/>
      </w:rPr>
    </w:lvl>
    <w:lvl w:ilvl="4">
      <w:start w:val="1"/>
      <w:numFmt w:val="bullet"/>
      <w:lvlText w:val=""/>
      <w:lvlJc w:val="left"/>
      <w:pPr>
        <w:tabs>
          <w:tab w:val="num" w:pos="1985"/>
        </w:tabs>
        <w:ind w:left="1985" w:hanging="545"/>
      </w:pPr>
      <w:rPr>
        <w:rFonts w:ascii="Symbol" w:hAnsi="Symbol" w:hint="default"/>
        <w:sz w:val="28"/>
      </w:rPr>
    </w:lvl>
    <w:lvl w:ilvl="5">
      <w:start w:val="1"/>
      <w:numFmt w:val="bullet"/>
      <w:lvlText w:val=""/>
      <w:lvlJc w:val="left"/>
      <w:pPr>
        <w:tabs>
          <w:tab w:val="num" w:pos="2160"/>
        </w:tabs>
        <w:ind w:left="1814" w:hanging="14"/>
      </w:pPr>
      <w:rPr>
        <w:rFonts w:ascii="Symbol" w:hAnsi="Symbol" w:hint="default"/>
        <w:sz w:val="28"/>
      </w:r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lvl>
    <w:lvl w:ilvl="8">
      <w:start w:val="1"/>
      <w:numFmt w:val="none"/>
      <w:lvlText w:val=""/>
      <w:lvlJc w:val="left"/>
      <w:pPr>
        <w:tabs>
          <w:tab w:val="num" w:pos="4320"/>
        </w:tabs>
        <w:ind w:left="4320" w:hanging="1440"/>
      </w:pPr>
    </w:lvl>
  </w:abstractNum>
  <w:abstractNum w:abstractNumId="5" w15:restartNumberingAfterBreak="0">
    <w:nsid w:val="1CC01DD1"/>
    <w:multiLevelType w:val="multilevel"/>
    <w:tmpl w:val="A5F2BD28"/>
    <w:styleLink w:val="C-Numrotationautomatique"/>
    <w:lvl w:ilvl="0">
      <w:start w:val="1"/>
      <w:numFmt w:val="decimal"/>
      <w:pStyle w:val="C-Style1"/>
      <w:suff w:val="space"/>
      <w:lvlText w:val="%1."/>
      <w:lvlJc w:val="left"/>
      <w:pPr>
        <w:ind w:left="360" w:hanging="360"/>
      </w:pPr>
      <w:rPr>
        <w:rFonts w:ascii="Arial" w:hAnsi="Arial" w:hint="default"/>
        <w:b/>
        <w:i w:val="0"/>
        <w:sz w:val="26"/>
        <w:u w:color="F24F00"/>
      </w:rPr>
    </w:lvl>
    <w:lvl w:ilvl="1">
      <w:start w:val="1"/>
      <w:numFmt w:val="decimal"/>
      <w:pStyle w:val="C-Style2"/>
      <w:suff w:val="space"/>
      <w:lvlText w:val="%1.%2."/>
      <w:lvlJc w:val="left"/>
      <w:pPr>
        <w:ind w:left="792" w:hanging="432"/>
      </w:pPr>
      <w:rPr>
        <w:rFonts w:ascii="Arial" w:hAnsi="Arial" w:hint="default"/>
        <w:b/>
        <w:i w:val="0"/>
        <w:color w:val="auto"/>
        <w:sz w:val="24"/>
      </w:rPr>
    </w:lvl>
    <w:lvl w:ilvl="2">
      <w:start w:val="1"/>
      <w:numFmt w:val="decimal"/>
      <w:pStyle w:val="C-Style3"/>
      <w:suff w:val="space"/>
      <w:lvlText w:val="%1.%2.%3."/>
      <w:lvlJc w:val="left"/>
      <w:pPr>
        <w:ind w:left="1224" w:hanging="504"/>
      </w:pPr>
      <w:rPr>
        <w:rFonts w:hint="default"/>
      </w:rPr>
    </w:lvl>
    <w:lvl w:ilvl="3">
      <w:start w:val="1"/>
      <w:numFmt w:val="decimal"/>
      <w:pStyle w:val="C-Style4"/>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9DE73BA"/>
    <w:multiLevelType w:val="hybridMultilevel"/>
    <w:tmpl w:val="DBB8A5FE"/>
    <w:lvl w:ilvl="0" w:tplc="FF7E1B3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DF559F"/>
    <w:multiLevelType w:val="hybridMultilevel"/>
    <w:tmpl w:val="E4F05780"/>
    <w:lvl w:ilvl="0" w:tplc="FF7E1B3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EBA61CF"/>
    <w:multiLevelType w:val="hybridMultilevel"/>
    <w:tmpl w:val="91A4C6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3D3FE0"/>
    <w:multiLevelType w:val="multilevel"/>
    <w:tmpl w:val="A38C9ADE"/>
    <w:styleLink w:val="CedTitre1"/>
    <w:lvl w:ilvl="0">
      <w:start w:val="1"/>
      <w:numFmt w:val="decimal"/>
      <w:lvlText w:val="%1."/>
      <w:lvlJc w:val="left"/>
      <w:pPr>
        <w:ind w:left="720" w:hanging="360"/>
      </w:pPr>
      <w:rPr>
        <w:rFonts w:ascii="Arial" w:hAnsi="Arial" w:hint="default"/>
        <w:b/>
        <w:i w:val="0"/>
        <w:color w:val="F24F00"/>
        <w:sz w:val="26"/>
      </w:rPr>
    </w:lvl>
    <w:lvl w:ilvl="1">
      <w:start w:val="1"/>
      <w:numFmt w:val="decimal"/>
      <w:lvlText w:val="%2."/>
      <w:lvlJc w:val="left"/>
      <w:pPr>
        <w:ind w:left="1440" w:hanging="360"/>
      </w:pPr>
      <w:rPr>
        <w:rFonts w:ascii="Arial" w:hAnsi="Arial" w:hint="default"/>
        <w:b/>
        <w:i w:val="0"/>
        <w:sz w:val="24"/>
      </w:rPr>
    </w:lvl>
    <w:lvl w:ilvl="2">
      <w:start w:val="1"/>
      <w:numFmt w:val="decimal"/>
      <w:lvlText w:val="%3."/>
      <w:lvlJc w:val="right"/>
      <w:pPr>
        <w:ind w:left="2160" w:hanging="180"/>
      </w:pPr>
      <w:rPr>
        <w:rFonts w:ascii="Arial" w:hAnsi="Arial" w:hint="default"/>
        <w:b/>
        <w:i w:val="0"/>
        <w:sz w:val="22"/>
      </w:rPr>
    </w:lvl>
    <w:lvl w:ilvl="3">
      <w:start w:val="1"/>
      <w:numFmt w:val="decimal"/>
      <w:lvlText w:val="%4."/>
      <w:lvlJc w:val="left"/>
      <w:pPr>
        <w:ind w:left="2880" w:hanging="360"/>
      </w:pPr>
      <w:rPr>
        <w:rFonts w:ascii="Arial" w:hAnsi="Arial" w:hint="default"/>
        <w:b/>
        <w:i w:val="0"/>
        <w:sz w:val="20"/>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0" w15:restartNumberingAfterBreak="0">
    <w:nsid w:val="37783DD9"/>
    <w:multiLevelType w:val="hybridMultilevel"/>
    <w:tmpl w:val="E6AE1E66"/>
    <w:lvl w:ilvl="0" w:tplc="28EAF490">
      <w:numFmt w:val="decimal"/>
      <w:lvlText w:val=""/>
      <w:lvlJc w:val="left"/>
    </w:lvl>
    <w:lvl w:ilvl="1" w:tplc="C5828DAA">
      <w:numFmt w:val="decimal"/>
      <w:lvlText w:val=""/>
      <w:lvlJc w:val="left"/>
    </w:lvl>
    <w:lvl w:ilvl="2" w:tplc="2DB2787C">
      <w:numFmt w:val="decimal"/>
      <w:lvlText w:val=""/>
      <w:lvlJc w:val="left"/>
    </w:lvl>
    <w:lvl w:ilvl="3" w:tplc="9342E840">
      <w:numFmt w:val="decimal"/>
      <w:lvlText w:val=""/>
      <w:lvlJc w:val="left"/>
    </w:lvl>
    <w:lvl w:ilvl="4" w:tplc="877C0070">
      <w:numFmt w:val="decimal"/>
      <w:lvlText w:val=""/>
      <w:lvlJc w:val="left"/>
    </w:lvl>
    <w:lvl w:ilvl="5" w:tplc="0FC8E82C">
      <w:numFmt w:val="decimal"/>
      <w:lvlText w:val=""/>
      <w:lvlJc w:val="left"/>
    </w:lvl>
    <w:lvl w:ilvl="6" w:tplc="6B8C3E0C">
      <w:numFmt w:val="decimal"/>
      <w:lvlText w:val=""/>
      <w:lvlJc w:val="left"/>
    </w:lvl>
    <w:lvl w:ilvl="7" w:tplc="A9665558">
      <w:numFmt w:val="decimal"/>
      <w:lvlText w:val=""/>
      <w:lvlJc w:val="left"/>
    </w:lvl>
    <w:lvl w:ilvl="8" w:tplc="9EEEB334">
      <w:numFmt w:val="decimal"/>
      <w:lvlText w:val=""/>
      <w:lvlJc w:val="left"/>
    </w:lvl>
  </w:abstractNum>
  <w:abstractNum w:abstractNumId="11" w15:restartNumberingAfterBreak="0">
    <w:nsid w:val="3BC07393"/>
    <w:multiLevelType w:val="hybridMultilevel"/>
    <w:tmpl w:val="29DEABCE"/>
    <w:lvl w:ilvl="0" w:tplc="2F88DAA0">
      <w:start w:val="1"/>
      <w:numFmt w:val="upperRoman"/>
      <w:pStyle w:val="Style0"/>
      <w:lvlText w:val="%1."/>
      <w:lvlJc w:val="right"/>
      <w:pPr>
        <w:ind w:left="720" w:hanging="360"/>
      </w:p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2" w15:restartNumberingAfterBreak="0">
    <w:nsid w:val="4CD37E95"/>
    <w:multiLevelType w:val="singleLevel"/>
    <w:tmpl w:val="9744869A"/>
    <w:lvl w:ilvl="0">
      <w:start w:val="1"/>
      <w:numFmt w:val="decimal"/>
      <w:pStyle w:val="C--Titre1"/>
      <w:lvlText w:val="%1."/>
      <w:lvlJc w:val="left"/>
      <w:pPr>
        <w:ind w:left="360" w:hanging="360"/>
      </w:pPr>
      <w:rPr>
        <w:rFonts w:ascii="Arial" w:hAnsi="Arial" w:hint="default"/>
        <w:b/>
        <w:color w:val="F24F00"/>
      </w:rPr>
    </w:lvl>
  </w:abstractNum>
  <w:abstractNum w:abstractNumId="13" w15:restartNumberingAfterBreak="0">
    <w:nsid w:val="4DF4516A"/>
    <w:multiLevelType w:val="hybridMultilevel"/>
    <w:tmpl w:val="3E769F3A"/>
    <w:lvl w:ilvl="0" w:tplc="56FC5414">
      <w:start w:val="1"/>
      <w:numFmt w:val="decimal"/>
      <w:pStyle w:val="Style3"/>
      <w:lvlText w:val="%1."/>
      <w:lvlJc w:val="left"/>
      <w:pPr>
        <w:ind w:left="1800" w:hanging="360"/>
      </w:pPr>
      <w:rPr>
        <w:rFonts w:hint="default"/>
      </w:rPr>
    </w:lvl>
    <w:lvl w:ilvl="1" w:tplc="1662ED2A" w:tentative="1">
      <w:start w:val="1"/>
      <w:numFmt w:val="lowerLetter"/>
      <w:lvlText w:val="%2."/>
      <w:lvlJc w:val="left"/>
      <w:pPr>
        <w:ind w:left="2520" w:hanging="360"/>
      </w:pPr>
    </w:lvl>
    <w:lvl w:ilvl="2" w:tplc="26585CFE" w:tentative="1">
      <w:start w:val="1"/>
      <w:numFmt w:val="lowerRoman"/>
      <w:lvlText w:val="%3."/>
      <w:lvlJc w:val="right"/>
      <w:pPr>
        <w:ind w:left="3240" w:hanging="180"/>
      </w:pPr>
    </w:lvl>
    <w:lvl w:ilvl="3" w:tplc="0D249220" w:tentative="1">
      <w:start w:val="1"/>
      <w:numFmt w:val="decimal"/>
      <w:pStyle w:val="Style3"/>
      <w:lvlText w:val="%4."/>
      <w:lvlJc w:val="left"/>
      <w:pPr>
        <w:ind w:left="3960" w:hanging="360"/>
      </w:pPr>
    </w:lvl>
    <w:lvl w:ilvl="4" w:tplc="6A245C3E" w:tentative="1">
      <w:start w:val="1"/>
      <w:numFmt w:val="lowerLetter"/>
      <w:lvlText w:val="%5."/>
      <w:lvlJc w:val="left"/>
      <w:pPr>
        <w:ind w:left="4680" w:hanging="360"/>
      </w:pPr>
    </w:lvl>
    <w:lvl w:ilvl="5" w:tplc="32E25514" w:tentative="1">
      <w:start w:val="1"/>
      <w:numFmt w:val="lowerRoman"/>
      <w:lvlText w:val="%6."/>
      <w:lvlJc w:val="right"/>
      <w:pPr>
        <w:ind w:left="5400" w:hanging="180"/>
      </w:pPr>
    </w:lvl>
    <w:lvl w:ilvl="6" w:tplc="3104C6AC" w:tentative="1">
      <w:start w:val="1"/>
      <w:numFmt w:val="decimal"/>
      <w:lvlText w:val="%7."/>
      <w:lvlJc w:val="left"/>
      <w:pPr>
        <w:ind w:left="6120" w:hanging="360"/>
      </w:pPr>
    </w:lvl>
    <w:lvl w:ilvl="7" w:tplc="445E39F8" w:tentative="1">
      <w:start w:val="1"/>
      <w:numFmt w:val="lowerLetter"/>
      <w:lvlText w:val="%8."/>
      <w:lvlJc w:val="left"/>
      <w:pPr>
        <w:ind w:left="6840" w:hanging="360"/>
      </w:pPr>
    </w:lvl>
    <w:lvl w:ilvl="8" w:tplc="52AA92EA" w:tentative="1">
      <w:start w:val="1"/>
      <w:numFmt w:val="lowerRoman"/>
      <w:lvlText w:val="%9."/>
      <w:lvlJc w:val="right"/>
      <w:pPr>
        <w:ind w:left="7560" w:hanging="180"/>
      </w:pPr>
    </w:lvl>
  </w:abstractNum>
  <w:abstractNum w:abstractNumId="14" w15:restartNumberingAfterBreak="0">
    <w:nsid w:val="576C0993"/>
    <w:multiLevelType w:val="hybridMultilevel"/>
    <w:tmpl w:val="F26264C6"/>
    <w:lvl w:ilvl="0" w:tplc="79F4F98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9943A29"/>
    <w:multiLevelType w:val="hybridMultilevel"/>
    <w:tmpl w:val="C3368454"/>
    <w:lvl w:ilvl="0" w:tplc="F41EE6DC">
      <w:start w:val="1"/>
      <w:numFmt w:val="decimal"/>
      <w:pStyle w:val="Style2"/>
      <w:lvlText w:val="%1"/>
      <w:lvlJc w:val="left"/>
      <w:pPr>
        <w:ind w:left="2138" w:hanging="360"/>
      </w:pPr>
      <w:rPr>
        <w:rFonts w:hint="default"/>
      </w:rPr>
    </w:lvl>
    <w:lvl w:ilvl="1" w:tplc="040C0019" w:tentative="1">
      <w:start w:val="1"/>
      <w:numFmt w:val="lowerLetter"/>
      <w:lvlText w:val="%2."/>
      <w:lvlJc w:val="left"/>
      <w:pPr>
        <w:ind w:left="2858" w:hanging="360"/>
      </w:pPr>
    </w:lvl>
    <w:lvl w:ilvl="2" w:tplc="040C001B" w:tentative="1">
      <w:start w:val="1"/>
      <w:numFmt w:val="lowerRoman"/>
      <w:pStyle w:val="Style2"/>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16" w15:restartNumberingAfterBreak="0">
    <w:nsid w:val="5BB75687"/>
    <w:multiLevelType w:val="multilevel"/>
    <w:tmpl w:val="E3B0998E"/>
    <w:styleLink w:val="C-Titre1"/>
    <w:lvl w:ilvl="0">
      <w:start w:val="1"/>
      <w:numFmt w:val="decimal"/>
      <w:lvlText w:val="%1."/>
      <w:lvlJc w:val="left"/>
      <w:pPr>
        <w:ind w:left="360" w:hanging="360"/>
      </w:pPr>
      <w:rPr>
        <w:rFonts w:ascii="Arial" w:hAnsi="Arial" w:hint="default"/>
        <w:b/>
        <w:color w:val="F24F00"/>
      </w:rPr>
    </w:lvl>
    <w:lvl w:ilvl="1">
      <w:start w:val="1"/>
      <w:numFmt w:val="decimal"/>
      <w:lvlText w:val="%2."/>
      <w:lvlJc w:val="left"/>
      <w:pPr>
        <w:ind w:left="720" w:hanging="360"/>
      </w:pPr>
      <w:rPr>
        <w:rFonts w:ascii="Arial" w:hAnsi="Arial" w:hint="default"/>
        <w:b/>
        <w:i w:val="0"/>
        <w:sz w:val="24"/>
      </w:rPr>
    </w:lvl>
    <w:lvl w:ilvl="2">
      <w:start w:val="1"/>
      <w:numFmt w:val="decimal"/>
      <w:lvlText w:val="%3."/>
      <w:lvlJc w:val="left"/>
      <w:pPr>
        <w:ind w:left="1080" w:hanging="360"/>
      </w:pPr>
      <w:rPr>
        <w:rFonts w:ascii="Arial" w:hAnsi="Arial" w:hint="default"/>
        <w:b/>
        <w:i w:val="0"/>
        <w:sz w:val="22"/>
      </w:rPr>
    </w:lvl>
    <w:lvl w:ilvl="3">
      <w:start w:val="1"/>
      <w:numFmt w:val="none"/>
      <w:lvlText w:val="1."/>
      <w:lvlJc w:val="left"/>
      <w:pPr>
        <w:ind w:left="1440" w:hanging="360"/>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BCA10A8"/>
    <w:multiLevelType w:val="hybridMultilevel"/>
    <w:tmpl w:val="CFEE808C"/>
    <w:lvl w:ilvl="0" w:tplc="9FBED566">
      <w:numFmt w:val="decimal"/>
      <w:lvlText w:val=""/>
      <w:lvlJc w:val="left"/>
    </w:lvl>
    <w:lvl w:ilvl="1" w:tplc="2E26B1EA">
      <w:numFmt w:val="decimal"/>
      <w:lvlText w:val=""/>
      <w:lvlJc w:val="left"/>
    </w:lvl>
    <w:lvl w:ilvl="2" w:tplc="F7F2A5A0">
      <w:numFmt w:val="decimal"/>
      <w:lvlText w:val=""/>
      <w:lvlJc w:val="left"/>
    </w:lvl>
    <w:lvl w:ilvl="3" w:tplc="747EA4E0">
      <w:numFmt w:val="decimal"/>
      <w:lvlText w:val=""/>
      <w:lvlJc w:val="left"/>
    </w:lvl>
    <w:lvl w:ilvl="4" w:tplc="D5A81976">
      <w:numFmt w:val="decimal"/>
      <w:lvlText w:val=""/>
      <w:lvlJc w:val="left"/>
    </w:lvl>
    <w:lvl w:ilvl="5" w:tplc="28326C5E">
      <w:numFmt w:val="decimal"/>
      <w:lvlText w:val=""/>
      <w:lvlJc w:val="left"/>
    </w:lvl>
    <w:lvl w:ilvl="6" w:tplc="ED3CC0F6">
      <w:numFmt w:val="decimal"/>
      <w:lvlText w:val=""/>
      <w:lvlJc w:val="left"/>
    </w:lvl>
    <w:lvl w:ilvl="7" w:tplc="22FC6BA2">
      <w:numFmt w:val="decimal"/>
      <w:lvlText w:val=""/>
      <w:lvlJc w:val="left"/>
    </w:lvl>
    <w:lvl w:ilvl="8" w:tplc="A074FC9C">
      <w:numFmt w:val="decimal"/>
      <w:lvlText w:val=""/>
      <w:lvlJc w:val="left"/>
    </w:lvl>
  </w:abstractNum>
  <w:abstractNum w:abstractNumId="18" w15:restartNumberingAfterBreak="0">
    <w:nsid w:val="65DE3F32"/>
    <w:multiLevelType w:val="hybridMultilevel"/>
    <w:tmpl w:val="52AC04C4"/>
    <w:lvl w:ilvl="0" w:tplc="FF7E1B3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E04C7F"/>
    <w:multiLevelType w:val="hybridMultilevel"/>
    <w:tmpl w:val="B3263FB6"/>
    <w:lvl w:ilvl="0" w:tplc="79F4F98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A0A40A6"/>
    <w:multiLevelType w:val="hybridMultilevel"/>
    <w:tmpl w:val="D9D07B4A"/>
    <w:lvl w:ilvl="0" w:tplc="79F4F98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5A341BC"/>
    <w:multiLevelType w:val="hybridMultilevel"/>
    <w:tmpl w:val="F01E6A54"/>
    <w:lvl w:ilvl="0" w:tplc="79F4F98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5EB7D47"/>
    <w:multiLevelType w:val="hybridMultilevel"/>
    <w:tmpl w:val="E6AE1E66"/>
    <w:lvl w:ilvl="0" w:tplc="040C000D">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23" w15:restartNumberingAfterBreak="0">
    <w:nsid w:val="785472F9"/>
    <w:multiLevelType w:val="hybridMultilevel"/>
    <w:tmpl w:val="329ACB58"/>
    <w:lvl w:ilvl="0" w:tplc="2F88DAA0">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24" w15:restartNumberingAfterBreak="0">
    <w:nsid w:val="7B6F25FA"/>
    <w:multiLevelType w:val="hybridMultilevel"/>
    <w:tmpl w:val="E9F2A070"/>
    <w:lvl w:ilvl="0" w:tplc="6400D578">
      <w:start w:val="1"/>
      <w:numFmt w:val="decimal"/>
      <w:lvlText w:val="%1."/>
      <w:lvlJc w:val="left"/>
      <w:pPr>
        <w:ind w:left="720" w:hanging="360"/>
      </w:pPr>
      <w:rPr>
        <w:rFonts w:ascii="Arial" w:hAnsi="Arial" w:hint="default"/>
        <w:b/>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E2F3439"/>
    <w:multiLevelType w:val="hybridMultilevel"/>
    <w:tmpl w:val="DFE4DFD4"/>
    <w:lvl w:ilvl="0" w:tplc="FF7E1B3C">
      <w:start w:val="1"/>
      <w:numFmt w:val="decimal"/>
      <w:pStyle w:val="Style1"/>
      <w:lvlText w:val="%1."/>
      <w:lvlJc w:val="left"/>
      <w:pPr>
        <w:ind w:left="1440" w:hanging="360"/>
      </w:pPr>
    </w:lvl>
    <w:lvl w:ilvl="1" w:tplc="040C0003" w:tentative="1">
      <w:start w:val="1"/>
      <w:numFmt w:val="lowerLetter"/>
      <w:lvlText w:val="%2."/>
      <w:lvlJc w:val="left"/>
      <w:pPr>
        <w:ind w:left="2160" w:hanging="360"/>
      </w:pPr>
    </w:lvl>
    <w:lvl w:ilvl="2" w:tplc="040C0005" w:tentative="1">
      <w:start w:val="1"/>
      <w:numFmt w:val="lowerRoman"/>
      <w:pStyle w:val="Style1"/>
      <w:lvlText w:val="%3."/>
      <w:lvlJc w:val="right"/>
      <w:pPr>
        <w:ind w:left="2880" w:hanging="180"/>
      </w:pPr>
    </w:lvl>
    <w:lvl w:ilvl="3" w:tplc="040C0001" w:tentative="1">
      <w:start w:val="1"/>
      <w:numFmt w:val="decimal"/>
      <w:lvlText w:val="%4."/>
      <w:lvlJc w:val="left"/>
      <w:pPr>
        <w:ind w:left="3600" w:hanging="360"/>
      </w:pPr>
    </w:lvl>
    <w:lvl w:ilvl="4" w:tplc="040C0003" w:tentative="1">
      <w:start w:val="1"/>
      <w:numFmt w:val="lowerLetter"/>
      <w:lvlText w:val="%5."/>
      <w:lvlJc w:val="left"/>
      <w:pPr>
        <w:ind w:left="4320" w:hanging="360"/>
      </w:pPr>
    </w:lvl>
    <w:lvl w:ilvl="5" w:tplc="040C0005" w:tentative="1">
      <w:start w:val="1"/>
      <w:numFmt w:val="lowerRoman"/>
      <w:lvlText w:val="%6."/>
      <w:lvlJc w:val="right"/>
      <w:pPr>
        <w:ind w:left="5040" w:hanging="180"/>
      </w:pPr>
    </w:lvl>
    <w:lvl w:ilvl="6" w:tplc="040C0001" w:tentative="1">
      <w:start w:val="1"/>
      <w:numFmt w:val="decimal"/>
      <w:lvlText w:val="%7."/>
      <w:lvlJc w:val="left"/>
      <w:pPr>
        <w:ind w:left="5760" w:hanging="360"/>
      </w:pPr>
    </w:lvl>
    <w:lvl w:ilvl="7" w:tplc="040C0003" w:tentative="1">
      <w:start w:val="1"/>
      <w:numFmt w:val="lowerLetter"/>
      <w:lvlText w:val="%8."/>
      <w:lvlJc w:val="left"/>
      <w:pPr>
        <w:ind w:left="6480" w:hanging="360"/>
      </w:pPr>
    </w:lvl>
    <w:lvl w:ilvl="8" w:tplc="040C0005" w:tentative="1">
      <w:start w:val="1"/>
      <w:numFmt w:val="lowerRoman"/>
      <w:lvlText w:val="%9."/>
      <w:lvlJc w:val="right"/>
      <w:pPr>
        <w:ind w:left="7200" w:hanging="180"/>
      </w:pPr>
    </w:lvl>
  </w:abstractNum>
  <w:num w:numId="1">
    <w:abstractNumId w:val="8"/>
  </w:num>
  <w:num w:numId="2">
    <w:abstractNumId w:val="1"/>
  </w:num>
  <w:num w:numId="3">
    <w:abstractNumId w:val="17"/>
  </w:num>
  <w:num w:numId="4">
    <w:abstractNumId w:val="22"/>
  </w:num>
  <w:num w:numId="5">
    <w:abstractNumId w:val="4"/>
  </w:num>
  <w:num w:numId="6">
    <w:abstractNumId w:val="6"/>
  </w:num>
  <w:num w:numId="7">
    <w:abstractNumId w:val="18"/>
  </w:num>
  <w:num w:numId="8">
    <w:abstractNumId w:val="7"/>
  </w:num>
  <w:num w:numId="9">
    <w:abstractNumId w:val="25"/>
  </w:num>
  <w:num w:numId="10">
    <w:abstractNumId w:val="15"/>
  </w:num>
  <w:num w:numId="11">
    <w:abstractNumId w:val="13"/>
  </w:num>
  <w:num w:numId="12">
    <w:abstractNumId w:val="13"/>
    <w:lvlOverride w:ilvl="0">
      <w:startOverride w:val="1"/>
    </w:lvlOverride>
  </w:num>
  <w:num w:numId="13">
    <w:abstractNumId w:val="13"/>
    <w:lvlOverride w:ilvl="0">
      <w:startOverride w:val="1"/>
    </w:lvlOverride>
  </w:num>
  <w:num w:numId="14">
    <w:abstractNumId w:val="13"/>
    <w:lvlOverride w:ilvl="0">
      <w:startOverride w:val="1"/>
    </w:lvlOverride>
  </w:num>
  <w:num w:numId="15">
    <w:abstractNumId w:val="13"/>
    <w:lvlOverride w:ilvl="0">
      <w:startOverride w:val="1"/>
    </w:lvlOverride>
  </w:num>
  <w:num w:numId="16">
    <w:abstractNumId w:val="13"/>
    <w:lvlOverride w:ilvl="0">
      <w:startOverride w:val="1"/>
    </w:lvlOverride>
  </w:num>
  <w:num w:numId="17">
    <w:abstractNumId w:val="11"/>
  </w:num>
  <w:num w:numId="18">
    <w:abstractNumId w:val="10"/>
  </w:num>
  <w:num w:numId="19">
    <w:abstractNumId w:val="23"/>
  </w:num>
  <w:num w:numId="20">
    <w:abstractNumId w:val="9"/>
  </w:num>
  <w:num w:numId="21">
    <w:abstractNumId w:val="16"/>
  </w:num>
  <w:num w:numId="22">
    <w:abstractNumId w:val="12"/>
  </w:num>
  <w:num w:numId="23">
    <w:abstractNumId w:val="0"/>
  </w:num>
  <w:num w:numId="24">
    <w:abstractNumId w:val="24"/>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14"/>
  </w:num>
  <w:num w:numId="31">
    <w:abstractNumId w:val="19"/>
  </w:num>
  <w:num w:numId="32">
    <w:abstractNumId w:val="21"/>
  </w:num>
  <w:num w:numId="33">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GrammaticalErrors/>
  <w:activeWritingStyle w:appName="MSWord" w:lang="fr-FR" w:vendorID="64" w:dllVersion="131078" w:nlCheck="1" w:checkStyle="0"/>
  <w:activeWritingStyle w:appName="MSWord" w:lang="en-US" w:vendorID="64" w:dllVersion="131078" w:nlCheck="1" w:checkStyle="0"/>
  <w:proofState w:spelling="clean" w:grammar="clean"/>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41B"/>
    <w:rsid w:val="00001758"/>
    <w:rsid w:val="00001913"/>
    <w:rsid w:val="00001DD1"/>
    <w:rsid w:val="00003458"/>
    <w:rsid w:val="0000364C"/>
    <w:rsid w:val="00004B6D"/>
    <w:rsid w:val="00005ED8"/>
    <w:rsid w:val="00007DEC"/>
    <w:rsid w:val="00010933"/>
    <w:rsid w:val="0001157B"/>
    <w:rsid w:val="00012F32"/>
    <w:rsid w:val="00016FBF"/>
    <w:rsid w:val="00020626"/>
    <w:rsid w:val="00020975"/>
    <w:rsid w:val="00020C2C"/>
    <w:rsid w:val="00021110"/>
    <w:rsid w:val="000215A7"/>
    <w:rsid w:val="00021BCD"/>
    <w:rsid w:val="000245B3"/>
    <w:rsid w:val="00024FF8"/>
    <w:rsid w:val="00026663"/>
    <w:rsid w:val="000272EA"/>
    <w:rsid w:val="00027AB1"/>
    <w:rsid w:val="00030772"/>
    <w:rsid w:val="000318D0"/>
    <w:rsid w:val="0003206E"/>
    <w:rsid w:val="00033515"/>
    <w:rsid w:val="00033C6A"/>
    <w:rsid w:val="0003411B"/>
    <w:rsid w:val="00034814"/>
    <w:rsid w:val="00035FAA"/>
    <w:rsid w:val="000362B0"/>
    <w:rsid w:val="00040D46"/>
    <w:rsid w:val="00040F09"/>
    <w:rsid w:val="00040FE2"/>
    <w:rsid w:val="00041A47"/>
    <w:rsid w:val="00041CF4"/>
    <w:rsid w:val="00042A53"/>
    <w:rsid w:val="000431D4"/>
    <w:rsid w:val="00043AAB"/>
    <w:rsid w:val="000440EC"/>
    <w:rsid w:val="0004428A"/>
    <w:rsid w:val="000442F0"/>
    <w:rsid w:val="00046C62"/>
    <w:rsid w:val="00050261"/>
    <w:rsid w:val="00051F7C"/>
    <w:rsid w:val="000524F4"/>
    <w:rsid w:val="000526C5"/>
    <w:rsid w:val="00053AFA"/>
    <w:rsid w:val="0005547C"/>
    <w:rsid w:val="000557D8"/>
    <w:rsid w:val="00055D3A"/>
    <w:rsid w:val="00055E59"/>
    <w:rsid w:val="00056ED4"/>
    <w:rsid w:val="00060705"/>
    <w:rsid w:val="00061119"/>
    <w:rsid w:val="00062C1F"/>
    <w:rsid w:val="00063009"/>
    <w:rsid w:val="0006302E"/>
    <w:rsid w:val="00064142"/>
    <w:rsid w:val="0006421F"/>
    <w:rsid w:val="0006428F"/>
    <w:rsid w:val="00064F2B"/>
    <w:rsid w:val="000660CC"/>
    <w:rsid w:val="00067D71"/>
    <w:rsid w:val="00071F42"/>
    <w:rsid w:val="00072A0E"/>
    <w:rsid w:val="00074223"/>
    <w:rsid w:val="00074758"/>
    <w:rsid w:val="0007539F"/>
    <w:rsid w:val="0007638F"/>
    <w:rsid w:val="00077B4C"/>
    <w:rsid w:val="00081131"/>
    <w:rsid w:val="00081AD0"/>
    <w:rsid w:val="000822FA"/>
    <w:rsid w:val="000846BD"/>
    <w:rsid w:val="0008481B"/>
    <w:rsid w:val="0008481C"/>
    <w:rsid w:val="000905F4"/>
    <w:rsid w:val="00090F7B"/>
    <w:rsid w:val="0009182D"/>
    <w:rsid w:val="000928FF"/>
    <w:rsid w:val="000959ED"/>
    <w:rsid w:val="00095A11"/>
    <w:rsid w:val="00095A32"/>
    <w:rsid w:val="00095E62"/>
    <w:rsid w:val="0009673F"/>
    <w:rsid w:val="000975C5"/>
    <w:rsid w:val="000A0534"/>
    <w:rsid w:val="000A131C"/>
    <w:rsid w:val="000A1790"/>
    <w:rsid w:val="000A3519"/>
    <w:rsid w:val="000A3E86"/>
    <w:rsid w:val="000A5B65"/>
    <w:rsid w:val="000A5EF5"/>
    <w:rsid w:val="000A7ACA"/>
    <w:rsid w:val="000A7D8B"/>
    <w:rsid w:val="000B1417"/>
    <w:rsid w:val="000B2A97"/>
    <w:rsid w:val="000B2D82"/>
    <w:rsid w:val="000B36C5"/>
    <w:rsid w:val="000B56F2"/>
    <w:rsid w:val="000B5D8E"/>
    <w:rsid w:val="000B5D9C"/>
    <w:rsid w:val="000B6188"/>
    <w:rsid w:val="000B6250"/>
    <w:rsid w:val="000B719A"/>
    <w:rsid w:val="000C051C"/>
    <w:rsid w:val="000C1EB4"/>
    <w:rsid w:val="000C218F"/>
    <w:rsid w:val="000C29F0"/>
    <w:rsid w:val="000C4700"/>
    <w:rsid w:val="000C4F7E"/>
    <w:rsid w:val="000C6206"/>
    <w:rsid w:val="000C680B"/>
    <w:rsid w:val="000C7D68"/>
    <w:rsid w:val="000D00E0"/>
    <w:rsid w:val="000D06BA"/>
    <w:rsid w:val="000D1DBD"/>
    <w:rsid w:val="000D3015"/>
    <w:rsid w:val="000D4BC6"/>
    <w:rsid w:val="000D64A8"/>
    <w:rsid w:val="000D703E"/>
    <w:rsid w:val="000E1018"/>
    <w:rsid w:val="000E1303"/>
    <w:rsid w:val="000E30C5"/>
    <w:rsid w:val="000E3B95"/>
    <w:rsid w:val="000E3F0B"/>
    <w:rsid w:val="000E40B1"/>
    <w:rsid w:val="000E41DE"/>
    <w:rsid w:val="000E4E2D"/>
    <w:rsid w:val="000E585D"/>
    <w:rsid w:val="000E64DD"/>
    <w:rsid w:val="000E6BDD"/>
    <w:rsid w:val="000E7482"/>
    <w:rsid w:val="000F00C0"/>
    <w:rsid w:val="000F0478"/>
    <w:rsid w:val="000F0DCE"/>
    <w:rsid w:val="000F0ED6"/>
    <w:rsid w:val="000F1B68"/>
    <w:rsid w:val="000F2112"/>
    <w:rsid w:val="000F25B4"/>
    <w:rsid w:val="000F30AC"/>
    <w:rsid w:val="000F3E22"/>
    <w:rsid w:val="000F4918"/>
    <w:rsid w:val="000F5358"/>
    <w:rsid w:val="000F6019"/>
    <w:rsid w:val="000F66C9"/>
    <w:rsid w:val="000F6CE2"/>
    <w:rsid w:val="000F7B56"/>
    <w:rsid w:val="00101771"/>
    <w:rsid w:val="001019AE"/>
    <w:rsid w:val="00101F83"/>
    <w:rsid w:val="001021A8"/>
    <w:rsid w:val="00102313"/>
    <w:rsid w:val="0010233E"/>
    <w:rsid w:val="0010267B"/>
    <w:rsid w:val="00103290"/>
    <w:rsid w:val="00103D31"/>
    <w:rsid w:val="00104336"/>
    <w:rsid w:val="00104563"/>
    <w:rsid w:val="00104A48"/>
    <w:rsid w:val="00104BE6"/>
    <w:rsid w:val="00105C90"/>
    <w:rsid w:val="00106C60"/>
    <w:rsid w:val="001073DC"/>
    <w:rsid w:val="00107C09"/>
    <w:rsid w:val="0011036A"/>
    <w:rsid w:val="001120F5"/>
    <w:rsid w:val="00112B1C"/>
    <w:rsid w:val="00114C4F"/>
    <w:rsid w:val="00115128"/>
    <w:rsid w:val="00115581"/>
    <w:rsid w:val="00116E43"/>
    <w:rsid w:val="00120FEE"/>
    <w:rsid w:val="00121534"/>
    <w:rsid w:val="0012177E"/>
    <w:rsid w:val="00122FD8"/>
    <w:rsid w:val="001231F9"/>
    <w:rsid w:val="001235FE"/>
    <w:rsid w:val="00126980"/>
    <w:rsid w:val="0012720A"/>
    <w:rsid w:val="00132259"/>
    <w:rsid w:val="001343B2"/>
    <w:rsid w:val="00135010"/>
    <w:rsid w:val="001354B0"/>
    <w:rsid w:val="001378B0"/>
    <w:rsid w:val="00137A54"/>
    <w:rsid w:val="00140009"/>
    <w:rsid w:val="00141ABE"/>
    <w:rsid w:val="001432F5"/>
    <w:rsid w:val="00143411"/>
    <w:rsid w:val="001444CD"/>
    <w:rsid w:val="001460A9"/>
    <w:rsid w:val="00146AB2"/>
    <w:rsid w:val="00146FB4"/>
    <w:rsid w:val="0015015D"/>
    <w:rsid w:val="00150578"/>
    <w:rsid w:val="001509CD"/>
    <w:rsid w:val="00150AB2"/>
    <w:rsid w:val="00150AFD"/>
    <w:rsid w:val="00153C99"/>
    <w:rsid w:val="00154521"/>
    <w:rsid w:val="00155E6F"/>
    <w:rsid w:val="00157B83"/>
    <w:rsid w:val="0016018A"/>
    <w:rsid w:val="00160F34"/>
    <w:rsid w:val="00161B01"/>
    <w:rsid w:val="00161E29"/>
    <w:rsid w:val="00162495"/>
    <w:rsid w:val="001638A2"/>
    <w:rsid w:val="00164681"/>
    <w:rsid w:val="00164920"/>
    <w:rsid w:val="00165134"/>
    <w:rsid w:val="00165BDD"/>
    <w:rsid w:val="00171674"/>
    <w:rsid w:val="001720EF"/>
    <w:rsid w:val="001727AD"/>
    <w:rsid w:val="001735EC"/>
    <w:rsid w:val="00173F79"/>
    <w:rsid w:val="001764BB"/>
    <w:rsid w:val="00176A5D"/>
    <w:rsid w:val="001772B6"/>
    <w:rsid w:val="00184FAD"/>
    <w:rsid w:val="00190193"/>
    <w:rsid w:val="0019165A"/>
    <w:rsid w:val="00193277"/>
    <w:rsid w:val="00193D19"/>
    <w:rsid w:val="00193EE2"/>
    <w:rsid w:val="00194CF1"/>
    <w:rsid w:val="0019525F"/>
    <w:rsid w:val="00195D68"/>
    <w:rsid w:val="00196857"/>
    <w:rsid w:val="00196D12"/>
    <w:rsid w:val="001A3F1E"/>
    <w:rsid w:val="001A4203"/>
    <w:rsid w:val="001A4F76"/>
    <w:rsid w:val="001A587C"/>
    <w:rsid w:val="001B00F1"/>
    <w:rsid w:val="001B09EB"/>
    <w:rsid w:val="001B1880"/>
    <w:rsid w:val="001B2585"/>
    <w:rsid w:val="001B271A"/>
    <w:rsid w:val="001B447A"/>
    <w:rsid w:val="001B4717"/>
    <w:rsid w:val="001B519B"/>
    <w:rsid w:val="001B524E"/>
    <w:rsid w:val="001B549C"/>
    <w:rsid w:val="001B78A5"/>
    <w:rsid w:val="001C0284"/>
    <w:rsid w:val="001C0611"/>
    <w:rsid w:val="001C0C46"/>
    <w:rsid w:val="001C110D"/>
    <w:rsid w:val="001C1CF1"/>
    <w:rsid w:val="001C3781"/>
    <w:rsid w:val="001C3DDF"/>
    <w:rsid w:val="001C46EC"/>
    <w:rsid w:val="001C4E61"/>
    <w:rsid w:val="001C53A4"/>
    <w:rsid w:val="001C63A9"/>
    <w:rsid w:val="001C7499"/>
    <w:rsid w:val="001C79F4"/>
    <w:rsid w:val="001C7AB0"/>
    <w:rsid w:val="001D0A0A"/>
    <w:rsid w:val="001D0E88"/>
    <w:rsid w:val="001D1D8B"/>
    <w:rsid w:val="001D22B2"/>
    <w:rsid w:val="001D4774"/>
    <w:rsid w:val="001D5DDE"/>
    <w:rsid w:val="001D5E01"/>
    <w:rsid w:val="001D6522"/>
    <w:rsid w:val="001D6F2B"/>
    <w:rsid w:val="001D7727"/>
    <w:rsid w:val="001E0DAA"/>
    <w:rsid w:val="001E1423"/>
    <w:rsid w:val="001E1654"/>
    <w:rsid w:val="001E1908"/>
    <w:rsid w:val="001E1F2B"/>
    <w:rsid w:val="001E3A63"/>
    <w:rsid w:val="001E3AF5"/>
    <w:rsid w:val="001E4ED5"/>
    <w:rsid w:val="001E627A"/>
    <w:rsid w:val="001E62AF"/>
    <w:rsid w:val="001E6F81"/>
    <w:rsid w:val="001E71CF"/>
    <w:rsid w:val="001F05D5"/>
    <w:rsid w:val="001F0872"/>
    <w:rsid w:val="001F1115"/>
    <w:rsid w:val="001F365B"/>
    <w:rsid w:val="001F3CD2"/>
    <w:rsid w:val="001F3E2A"/>
    <w:rsid w:val="001F6D20"/>
    <w:rsid w:val="001F6F1C"/>
    <w:rsid w:val="001F727F"/>
    <w:rsid w:val="002023BB"/>
    <w:rsid w:val="00202497"/>
    <w:rsid w:val="0020431F"/>
    <w:rsid w:val="002048AF"/>
    <w:rsid w:val="00204E2D"/>
    <w:rsid w:val="00205F7A"/>
    <w:rsid w:val="002064A5"/>
    <w:rsid w:val="0020699A"/>
    <w:rsid w:val="00206E0F"/>
    <w:rsid w:val="00210460"/>
    <w:rsid w:val="00211040"/>
    <w:rsid w:val="00211A5A"/>
    <w:rsid w:val="002124B9"/>
    <w:rsid w:val="00212614"/>
    <w:rsid w:val="00212E05"/>
    <w:rsid w:val="0021323A"/>
    <w:rsid w:val="00214A4A"/>
    <w:rsid w:val="00214E4F"/>
    <w:rsid w:val="00216C81"/>
    <w:rsid w:val="00221248"/>
    <w:rsid w:val="00221C4D"/>
    <w:rsid w:val="002245CD"/>
    <w:rsid w:val="0022582F"/>
    <w:rsid w:val="00225BAF"/>
    <w:rsid w:val="00225D91"/>
    <w:rsid w:val="00225E42"/>
    <w:rsid w:val="00226467"/>
    <w:rsid w:val="00232413"/>
    <w:rsid w:val="002336CB"/>
    <w:rsid w:val="00233C5C"/>
    <w:rsid w:val="00233D4B"/>
    <w:rsid w:val="00233D6C"/>
    <w:rsid w:val="00234EB0"/>
    <w:rsid w:val="0023536B"/>
    <w:rsid w:val="00235A9C"/>
    <w:rsid w:val="00236153"/>
    <w:rsid w:val="002361CA"/>
    <w:rsid w:val="0023702E"/>
    <w:rsid w:val="00237388"/>
    <w:rsid w:val="00237E5B"/>
    <w:rsid w:val="00241185"/>
    <w:rsid w:val="00242526"/>
    <w:rsid w:val="00243675"/>
    <w:rsid w:val="00243693"/>
    <w:rsid w:val="00245E1D"/>
    <w:rsid w:val="002467CA"/>
    <w:rsid w:val="00247C48"/>
    <w:rsid w:val="00250679"/>
    <w:rsid w:val="00250C36"/>
    <w:rsid w:val="00250E3A"/>
    <w:rsid w:val="0025182C"/>
    <w:rsid w:val="0025200C"/>
    <w:rsid w:val="00252D3D"/>
    <w:rsid w:val="00255721"/>
    <w:rsid w:val="00255B34"/>
    <w:rsid w:val="00255F55"/>
    <w:rsid w:val="00255F88"/>
    <w:rsid w:val="00256902"/>
    <w:rsid w:val="00256A08"/>
    <w:rsid w:val="00256FA6"/>
    <w:rsid w:val="0025725A"/>
    <w:rsid w:val="00257652"/>
    <w:rsid w:val="00260F27"/>
    <w:rsid w:val="00261E7E"/>
    <w:rsid w:val="002623F9"/>
    <w:rsid w:val="00262488"/>
    <w:rsid w:val="00262CF8"/>
    <w:rsid w:val="002656BE"/>
    <w:rsid w:val="00266A59"/>
    <w:rsid w:val="0026747D"/>
    <w:rsid w:val="0027091D"/>
    <w:rsid w:val="00270F9F"/>
    <w:rsid w:val="0027123F"/>
    <w:rsid w:val="00274578"/>
    <w:rsid w:val="00275012"/>
    <w:rsid w:val="00275348"/>
    <w:rsid w:val="0027596C"/>
    <w:rsid w:val="00276A9B"/>
    <w:rsid w:val="00276C95"/>
    <w:rsid w:val="002813C9"/>
    <w:rsid w:val="00281825"/>
    <w:rsid w:val="00281FA8"/>
    <w:rsid w:val="00282407"/>
    <w:rsid w:val="0028304C"/>
    <w:rsid w:val="002831B4"/>
    <w:rsid w:val="00283D5C"/>
    <w:rsid w:val="00284785"/>
    <w:rsid w:val="002852F6"/>
    <w:rsid w:val="0028547C"/>
    <w:rsid w:val="00285A11"/>
    <w:rsid w:val="0028674B"/>
    <w:rsid w:val="00287FB1"/>
    <w:rsid w:val="00290B49"/>
    <w:rsid w:val="002912D0"/>
    <w:rsid w:val="0029269E"/>
    <w:rsid w:val="00292A1D"/>
    <w:rsid w:val="00292DE9"/>
    <w:rsid w:val="00292E2C"/>
    <w:rsid w:val="00293339"/>
    <w:rsid w:val="00293933"/>
    <w:rsid w:val="00293EBC"/>
    <w:rsid w:val="002940C5"/>
    <w:rsid w:val="00295209"/>
    <w:rsid w:val="0029570B"/>
    <w:rsid w:val="00297FD0"/>
    <w:rsid w:val="002A173B"/>
    <w:rsid w:val="002A253E"/>
    <w:rsid w:val="002A3DBD"/>
    <w:rsid w:val="002B0003"/>
    <w:rsid w:val="002B251D"/>
    <w:rsid w:val="002B3340"/>
    <w:rsid w:val="002B3812"/>
    <w:rsid w:val="002B5DC5"/>
    <w:rsid w:val="002C0AD2"/>
    <w:rsid w:val="002C11CA"/>
    <w:rsid w:val="002C1A55"/>
    <w:rsid w:val="002C2DA2"/>
    <w:rsid w:val="002C37A8"/>
    <w:rsid w:val="002C45C4"/>
    <w:rsid w:val="002C5FEB"/>
    <w:rsid w:val="002D00B1"/>
    <w:rsid w:val="002D034A"/>
    <w:rsid w:val="002D11DE"/>
    <w:rsid w:val="002D17EC"/>
    <w:rsid w:val="002D3227"/>
    <w:rsid w:val="002D4507"/>
    <w:rsid w:val="002D45F5"/>
    <w:rsid w:val="002D4C22"/>
    <w:rsid w:val="002D4F7F"/>
    <w:rsid w:val="002D5777"/>
    <w:rsid w:val="002D6C07"/>
    <w:rsid w:val="002E0DA5"/>
    <w:rsid w:val="002E1EB2"/>
    <w:rsid w:val="002E3FD4"/>
    <w:rsid w:val="002E695B"/>
    <w:rsid w:val="002E6F08"/>
    <w:rsid w:val="002F191B"/>
    <w:rsid w:val="002F1AC6"/>
    <w:rsid w:val="002F4242"/>
    <w:rsid w:val="002F578F"/>
    <w:rsid w:val="002F6334"/>
    <w:rsid w:val="002F6CB5"/>
    <w:rsid w:val="002F6E9D"/>
    <w:rsid w:val="003005CB"/>
    <w:rsid w:val="00300C21"/>
    <w:rsid w:val="0030249F"/>
    <w:rsid w:val="00302F49"/>
    <w:rsid w:val="00303177"/>
    <w:rsid w:val="00303480"/>
    <w:rsid w:val="00303D24"/>
    <w:rsid w:val="003066F0"/>
    <w:rsid w:val="00307609"/>
    <w:rsid w:val="00311954"/>
    <w:rsid w:val="00311BBD"/>
    <w:rsid w:val="003127AF"/>
    <w:rsid w:val="00312806"/>
    <w:rsid w:val="003134B5"/>
    <w:rsid w:val="003138A9"/>
    <w:rsid w:val="003152EC"/>
    <w:rsid w:val="0031581D"/>
    <w:rsid w:val="003165F2"/>
    <w:rsid w:val="003177A5"/>
    <w:rsid w:val="00317E79"/>
    <w:rsid w:val="00320D38"/>
    <w:rsid w:val="00320F43"/>
    <w:rsid w:val="0032156E"/>
    <w:rsid w:val="00321DBF"/>
    <w:rsid w:val="0032276D"/>
    <w:rsid w:val="003229AC"/>
    <w:rsid w:val="0032330B"/>
    <w:rsid w:val="00323FE7"/>
    <w:rsid w:val="00327283"/>
    <w:rsid w:val="00330BC5"/>
    <w:rsid w:val="00330C2A"/>
    <w:rsid w:val="003315AE"/>
    <w:rsid w:val="00333E3C"/>
    <w:rsid w:val="003347B2"/>
    <w:rsid w:val="00334F8F"/>
    <w:rsid w:val="0033502F"/>
    <w:rsid w:val="0033574D"/>
    <w:rsid w:val="00335DC4"/>
    <w:rsid w:val="0034201E"/>
    <w:rsid w:val="00343789"/>
    <w:rsid w:val="00343B17"/>
    <w:rsid w:val="0034607F"/>
    <w:rsid w:val="003465D0"/>
    <w:rsid w:val="00347675"/>
    <w:rsid w:val="0034784F"/>
    <w:rsid w:val="003515ED"/>
    <w:rsid w:val="00352112"/>
    <w:rsid w:val="00352D5C"/>
    <w:rsid w:val="003564AE"/>
    <w:rsid w:val="0035692E"/>
    <w:rsid w:val="00357213"/>
    <w:rsid w:val="003574DC"/>
    <w:rsid w:val="00357989"/>
    <w:rsid w:val="00360853"/>
    <w:rsid w:val="00362093"/>
    <w:rsid w:val="00362B99"/>
    <w:rsid w:val="00362BD3"/>
    <w:rsid w:val="00363155"/>
    <w:rsid w:val="00363338"/>
    <w:rsid w:val="003660BD"/>
    <w:rsid w:val="0036635F"/>
    <w:rsid w:val="003666D8"/>
    <w:rsid w:val="00366BF7"/>
    <w:rsid w:val="003701D9"/>
    <w:rsid w:val="003725E4"/>
    <w:rsid w:val="003729BE"/>
    <w:rsid w:val="0037462B"/>
    <w:rsid w:val="00374F63"/>
    <w:rsid w:val="00375C1E"/>
    <w:rsid w:val="0037616A"/>
    <w:rsid w:val="00377007"/>
    <w:rsid w:val="00380531"/>
    <w:rsid w:val="00381E66"/>
    <w:rsid w:val="00383CF0"/>
    <w:rsid w:val="00383E69"/>
    <w:rsid w:val="00385226"/>
    <w:rsid w:val="003852F2"/>
    <w:rsid w:val="00387691"/>
    <w:rsid w:val="00387737"/>
    <w:rsid w:val="00387CDD"/>
    <w:rsid w:val="00387DE1"/>
    <w:rsid w:val="00387E01"/>
    <w:rsid w:val="00391577"/>
    <w:rsid w:val="00391FB1"/>
    <w:rsid w:val="00392D3F"/>
    <w:rsid w:val="00394ABE"/>
    <w:rsid w:val="003979DE"/>
    <w:rsid w:val="00397F5D"/>
    <w:rsid w:val="003A1812"/>
    <w:rsid w:val="003A2CE0"/>
    <w:rsid w:val="003A3C06"/>
    <w:rsid w:val="003A3ED6"/>
    <w:rsid w:val="003A579A"/>
    <w:rsid w:val="003A630B"/>
    <w:rsid w:val="003B12E7"/>
    <w:rsid w:val="003B1B3E"/>
    <w:rsid w:val="003B20D6"/>
    <w:rsid w:val="003B3D55"/>
    <w:rsid w:val="003B4365"/>
    <w:rsid w:val="003B4678"/>
    <w:rsid w:val="003B5376"/>
    <w:rsid w:val="003B5D55"/>
    <w:rsid w:val="003B6168"/>
    <w:rsid w:val="003B7548"/>
    <w:rsid w:val="003C0E14"/>
    <w:rsid w:val="003C1027"/>
    <w:rsid w:val="003C15CF"/>
    <w:rsid w:val="003C17E2"/>
    <w:rsid w:val="003C1AB3"/>
    <w:rsid w:val="003C3D55"/>
    <w:rsid w:val="003C4C4F"/>
    <w:rsid w:val="003C4E1F"/>
    <w:rsid w:val="003C691B"/>
    <w:rsid w:val="003C6DD9"/>
    <w:rsid w:val="003D1E31"/>
    <w:rsid w:val="003D3829"/>
    <w:rsid w:val="003D3A54"/>
    <w:rsid w:val="003D3DAB"/>
    <w:rsid w:val="003D5D17"/>
    <w:rsid w:val="003D6967"/>
    <w:rsid w:val="003D6FD5"/>
    <w:rsid w:val="003D71AF"/>
    <w:rsid w:val="003D7314"/>
    <w:rsid w:val="003D76CC"/>
    <w:rsid w:val="003E2CB6"/>
    <w:rsid w:val="003E399A"/>
    <w:rsid w:val="003E4C39"/>
    <w:rsid w:val="003E587C"/>
    <w:rsid w:val="003E5C58"/>
    <w:rsid w:val="003E6D79"/>
    <w:rsid w:val="003E6F02"/>
    <w:rsid w:val="003E74B1"/>
    <w:rsid w:val="003E7A87"/>
    <w:rsid w:val="003F123B"/>
    <w:rsid w:val="003F1599"/>
    <w:rsid w:val="003F1D51"/>
    <w:rsid w:val="003F29C1"/>
    <w:rsid w:val="003F2B99"/>
    <w:rsid w:val="003F51BF"/>
    <w:rsid w:val="003F5E3F"/>
    <w:rsid w:val="003F72C1"/>
    <w:rsid w:val="003F7513"/>
    <w:rsid w:val="0040025B"/>
    <w:rsid w:val="004002BC"/>
    <w:rsid w:val="00402247"/>
    <w:rsid w:val="00402B93"/>
    <w:rsid w:val="00404A9E"/>
    <w:rsid w:val="004068CC"/>
    <w:rsid w:val="00406B3F"/>
    <w:rsid w:val="00406FBA"/>
    <w:rsid w:val="00407E9D"/>
    <w:rsid w:val="00407F5D"/>
    <w:rsid w:val="0041067B"/>
    <w:rsid w:val="0041069C"/>
    <w:rsid w:val="00410D8E"/>
    <w:rsid w:val="0041278A"/>
    <w:rsid w:val="004132E5"/>
    <w:rsid w:val="00414391"/>
    <w:rsid w:val="004143F1"/>
    <w:rsid w:val="00414994"/>
    <w:rsid w:val="00414AE0"/>
    <w:rsid w:val="00414D46"/>
    <w:rsid w:val="00415D74"/>
    <w:rsid w:val="004164A2"/>
    <w:rsid w:val="00416989"/>
    <w:rsid w:val="00416C2B"/>
    <w:rsid w:val="00416CF8"/>
    <w:rsid w:val="00417501"/>
    <w:rsid w:val="00420188"/>
    <w:rsid w:val="00420B2F"/>
    <w:rsid w:val="00422C46"/>
    <w:rsid w:val="00424934"/>
    <w:rsid w:val="00427EBD"/>
    <w:rsid w:val="00430176"/>
    <w:rsid w:val="00430A35"/>
    <w:rsid w:val="0043225A"/>
    <w:rsid w:val="00432337"/>
    <w:rsid w:val="00432BF0"/>
    <w:rsid w:val="00433ADA"/>
    <w:rsid w:val="00433DA3"/>
    <w:rsid w:val="0043427C"/>
    <w:rsid w:val="004345CB"/>
    <w:rsid w:val="00435A04"/>
    <w:rsid w:val="00435F08"/>
    <w:rsid w:val="00436294"/>
    <w:rsid w:val="00436EB2"/>
    <w:rsid w:val="00440D75"/>
    <w:rsid w:val="0044287E"/>
    <w:rsid w:val="00443E36"/>
    <w:rsid w:val="0044433F"/>
    <w:rsid w:val="004455B4"/>
    <w:rsid w:val="00445F56"/>
    <w:rsid w:val="00445FA4"/>
    <w:rsid w:val="00451BBE"/>
    <w:rsid w:val="00453128"/>
    <w:rsid w:val="00453743"/>
    <w:rsid w:val="00454668"/>
    <w:rsid w:val="004551FA"/>
    <w:rsid w:val="004552A7"/>
    <w:rsid w:val="00455515"/>
    <w:rsid w:val="00455FBF"/>
    <w:rsid w:val="00456B24"/>
    <w:rsid w:val="00456FE2"/>
    <w:rsid w:val="00457249"/>
    <w:rsid w:val="0045754C"/>
    <w:rsid w:val="00460300"/>
    <w:rsid w:val="00460798"/>
    <w:rsid w:val="0046205A"/>
    <w:rsid w:val="004630F3"/>
    <w:rsid w:val="004645B1"/>
    <w:rsid w:val="00464833"/>
    <w:rsid w:val="00465508"/>
    <w:rsid w:val="0046614B"/>
    <w:rsid w:val="004700BD"/>
    <w:rsid w:val="00470D85"/>
    <w:rsid w:val="00472F83"/>
    <w:rsid w:val="004731F2"/>
    <w:rsid w:val="004735DE"/>
    <w:rsid w:val="00474E6D"/>
    <w:rsid w:val="00475012"/>
    <w:rsid w:val="00476419"/>
    <w:rsid w:val="004764DE"/>
    <w:rsid w:val="004766C4"/>
    <w:rsid w:val="00477EF6"/>
    <w:rsid w:val="00480864"/>
    <w:rsid w:val="0048133E"/>
    <w:rsid w:val="00481C4B"/>
    <w:rsid w:val="004827DA"/>
    <w:rsid w:val="00482AEE"/>
    <w:rsid w:val="00482BCF"/>
    <w:rsid w:val="004844F9"/>
    <w:rsid w:val="00486F58"/>
    <w:rsid w:val="00487987"/>
    <w:rsid w:val="00487A7C"/>
    <w:rsid w:val="00487F24"/>
    <w:rsid w:val="0049077B"/>
    <w:rsid w:val="00491F07"/>
    <w:rsid w:val="004926DE"/>
    <w:rsid w:val="0049286A"/>
    <w:rsid w:val="00495387"/>
    <w:rsid w:val="00496BC7"/>
    <w:rsid w:val="00496EF5"/>
    <w:rsid w:val="00496FDD"/>
    <w:rsid w:val="004975CC"/>
    <w:rsid w:val="004A0CF9"/>
    <w:rsid w:val="004A1567"/>
    <w:rsid w:val="004A2748"/>
    <w:rsid w:val="004A2DED"/>
    <w:rsid w:val="004A336D"/>
    <w:rsid w:val="004A3C02"/>
    <w:rsid w:val="004A45E1"/>
    <w:rsid w:val="004A7B03"/>
    <w:rsid w:val="004B0438"/>
    <w:rsid w:val="004B107B"/>
    <w:rsid w:val="004B20D5"/>
    <w:rsid w:val="004B2540"/>
    <w:rsid w:val="004B374E"/>
    <w:rsid w:val="004B527B"/>
    <w:rsid w:val="004C06EA"/>
    <w:rsid w:val="004C0FA5"/>
    <w:rsid w:val="004C16C0"/>
    <w:rsid w:val="004C2F95"/>
    <w:rsid w:val="004C3EEA"/>
    <w:rsid w:val="004C5712"/>
    <w:rsid w:val="004C59E3"/>
    <w:rsid w:val="004C5DBA"/>
    <w:rsid w:val="004C75F4"/>
    <w:rsid w:val="004D05C4"/>
    <w:rsid w:val="004D345B"/>
    <w:rsid w:val="004D3AD1"/>
    <w:rsid w:val="004D45A6"/>
    <w:rsid w:val="004D4DB3"/>
    <w:rsid w:val="004D4F26"/>
    <w:rsid w:val="004D51DB"/>
    <w:rsid w:val="004D7552"/>
    <w:rsid w:val="004E05BD"/>
    <w:rsid w:val="004E13A2"/>
    <w:rsid w:val="004E1C8E"/>
    <w:rsid w:val="004E3AD5"/>
    <w:rsid w:val="004E4F77"/>
    <w:rsid w:val="004E57B1"/>
    <w:rsid w:val="004E724F"/>
    <w:rsid w:val="004E7BCE"/>
    <w:rsid w:val="004F1BD3"/>
    <w:rsid w:val="004F2F14"/>
    <w:rsid w:val="004F30D9"/>
    <w:rsid w:val="004F3626"/>
    <w:rsid w:val="004F39D4"/>
    <w:rsid w:val="004F52A7"/>
    <w:rsid w:val="004F5661"/>
    <w:rsid w:val="004F5CCC"/>
    <w:rsid w:val="004F63E1"/>
    <w:rsid w:val="004F7527"/>
    <w:rsid w:val="004F776A"/>
    <w:rsid w:val="004F7E2D"/>
    <w:rsid w:val="004F7F3D"/>
    <w:rsid w:val="00500C0B"/>
    <w:rsid w:val="0050315C"/>
    <w:rsid w:val="00503890"/>
    <w:rsid w:val="005041C9"/>
    <w:rsid w:val="005047E4"/>
    <w:rsid w:val="00505719"/>
    <w:rsid w:val="00510F5C"/>
    <w:rsid w:val="00513C7B"/>
    <w:rsid w:val="00514B44"/>
    <w:rsid w:val="00515051"/>
    <w:rsid w:val="0051518C"/>
    <w:rsid w:val="00515443"/>
    <w:rsid w:val="00515C27"/>
    <w:rsid w:val="00516407"/>
    <w:rsid w:val="005168B4"/>
    <w:rsid w:val="00516A6C"/>
    <w:rsid w:val="0052030D"/>
    <w:rsid w:val="005234B5"/>
    <w:rsid w:val="00524B07"/>
    <w:rsid w:val="00524DF6"/>
    <w:rsid w:val="0052583C"/>
    <w:rsid w:val="0053014D"/>
    <w:rsid w:val="00532292"/>
    <w:rsid w:val="0053359F"/>
    <w:rsid w:val="00535E82"/>
    <w:rsid w:val="005379FA"/>
    <w:rsid w:val="0054085C"/>
    <w:rsid w:val="005417A1"/>
    <w:rsid w:val="00541A23"/>
    <w:rsid w:val="0054582B"/>
    <w:rsid w:val="005459DA"/>
    <w:rsid w:val="00546790"/>
    <w:rsid w:val="005504DF"/>
    <w:rsid w:val="00551924"/>
    <w:rsid w:val="00551AAC"/>
    <w:rsid w:val="005537C8"/>
    <w:rsid w:val="00553C5B"/>
    <w:rsid w:val="00556419"/>
    <w:rsid w:val="00557D67"/>
    <w:rsid w:val="00560A4A"/>
    <w:rsid w:val="00560D32"/>
    <w:rsid w:val="005614A0"/>
    <w:rsid w:val="00561653"/>
    <w:rsid w:val="00562EDE"/>
    <w:rsid w:val="00563BF2"/>
    <w:rsid w:val="00565545"/>
    <w:rsid w:val="00565D8A"/>
    <w:rsid w:val="005666EE"/>
    <w:rsid w:val="00570256"/>
    <w:rsid w:val="0057044E"/>
    <w:rsid w:val="00570B2E"/>
    <w:rsid w:val="00571A95"/>
    <w:rsid w:val="00571AA3"/>
    <w:rsid w:val="00571CC8"/>
    <w:rsid w:val="00572BB9"/>
    <w:rsid w:val="00573804"/>
    <w:rsid w:val="0057487D"/>
    <w:rsid w:val="0057521B"/>
    <w:rsid w:val="005759BD"/>
    <w:rsid w:val="00576C42"/>
    <w:rsid w:val="00577B65"/>
    <w:rsid w:val="00577B7B"/>
    <w:rsid w:val="00577E8E"/>
    <w:rsid w:val="005801F2"/>
    <w:rsid w:val="005810F9"/>
    <w:rsid w:val="00581F66"/>
    <w:rsid w:val="00583FDC"/>
    <w:rsid w:val="00584C37"/>
    <w:rsid w:val="00584F2B"/>
    <w:rsid w:val="005867C6"/>
    <w:rsid w:val="00590D18"/>
    <w:rsid w:val="005938A2"/>
    <w:rsid w:val="00594133"/>
    <w:rsid w:val="00595029"/>
    <w:rsid w:val="005954A8"/>
    <w:rsid w:val="0059575E"/>
    <w:rsid w:val="0059696F"/>
    <w:rsid w:val="00596B1B"/>
    <w:rsid w:val="00597056"/>
    <w:rsid w:val="00597B8B"/>
    <w:rsid w:val="005A0E86"/>
    <w:rsid w:val="005A102B"/>
    <w:rsid w:val="005A11F3"/>
    <w:rsid w:val="005A236A"/>
    <w:rsid w:val="005A3D8C"/>
    <w:rsid w:val="005A4F5E"/>
    <w:rsid w:val="005A624A"/>
    <w:rsid w:val="005A6B3C"/>
    <w:rsid w:val="005A7800"/>
    <w:rsid w:val="005A7EA0"/>
    <w:rsid w:val="005B0CF3"/>
    <w:rsid w:val="005B22D4"/>
    <w:rsid w:val="005B28FA"/>
    <w:rsid w:val="005B3A3F"/>
    <w:rsid w:val="005B40BE"/>
    <w:rsid w:val="005B43FE"/>
    <w:rsid w:val="005B57A8"/>
    <w:rsid w:val="005B6474"/>
    <w:rsid w:val="005B7BBD"/>
    <w:rsid w:val="005C0E60"/>
    <w:rsid w:val="005C0FC5"/>
    <w:rsid w:val="005C150B"/>
    <w:rsid w:val="005C1C7E"/>
    <w:rsid w:val="005C22EA"/>
    <w:rsid w:val="005C2743"/>
    <w:rsid w:val="005C356F"/>
    <w:rsid w:val="005C37BF"/>
    <w:rsid w:val="005C5985"/>
    <w:rsid w:val="005C6CD7"/>
    <w:rsid w:val="005C7E17"/>
    <w:rsid w:val="005D056D"/>
    <w:rsid w:val="005D07E0"/>
    <w:rsid w:val="005D0C7C"/>
    <w:rsid w:val="005D0EE6"/>
    <w:rsid w:val="005D692D"/>
    <w:rsid w:val="005D69E1"/>
    <w:rsid w:val="005D7AAB"/>
    <w:rsid w:val="005E07E8"/>
    <w:rsid w:val="005E26A4"/>
    <w:rsid w:val="005E303B"/>
    <w:rsid w:val="005E3B5A"/>
    <w:rsid w:val="005E3D2E"/>
    <w:rsid w:val="005E4814"/>
    <w:rsid w:val="005E499E"/>
    <w:rsid w:val="005E613A"/>
    <w:rsid w:val="005E680A"/>
    <w:rsid w:val="005E6D68"/>
    <w:rsid w:val="005E721E"/>
    <w:rsid w:val="005E7C22"/>
    <w:rsid w:val="005F0E9C"/>
    <w:rsid w:val="005F1855"/>
    <w:rsid w:val="005F4C97"/>
    <w:rsid w:val="005F4E65"/>
    <w:rsid w:val="005F6D2A"/>
    <w:rsid w:val="005F7181"/>
    <w:rsid w:val="005F7792"/>
    <w:rsid w:val="00600C48"/>
    <w:rsid w:val="00605C86"/>
    <w:rsid w:val="00607481"/>
    <w:rsid w:val="00607C99"/>
    <w:rsid w:val="006101BB"/>
    <w:rsid w:val="00610DFD"/>
    <w:rsid w:val="00611414"/>
    <w:rsid w:val="00616295"/>
    <w:rsid w:val="00616A9A"/>
    <w:rsid w:val="00616BC9"/>
    <w:rsid w:val="00617626"/>
    <w:rsid w:val="00617D05"/>
    <w:rsid w:val="00620B0E"/>
    <w:rsid w:val="0062343D"/>
    <w:rsid w:val="00623984"/>
    <w:rsid w:val="006245CD"/>
    <w:rsid w:val="00624D25"/>
    <w:rsid w:val="00625022"/>
    <w:rsid w:val="00625441"/>
    <w:rsid w:val="00625B47"/>
    <w:rsid w:val="006266A0"/>
    <w:rsid w:val="00626ADC"/>
    <w:rsid w:val="0062744B"/>
    <w:rsid w:val="006325C0"/>
    <w:rsid w:val="00632C6A"/>
    <w:rsid w:val="00633763"/>
    <w:rsid w:val="00634B7C"/>
    <w:rsid w:val="00636350"/>
    <w:rsid w:val="0063671E"/>
    <w:rsid w:val="00641CAC"/>
    <w:rsid w:val="006421D2"/>
    <w:rsid w:val="0064389A"/>
    <w:rsid w:val="00645194"/>
    <w:rsid w:val="00647BE4"/>
    <w:rsid w:val="00650741"/>
    <w:rsid w:val="00651855"/>
    <w:rsid w:val="0065698E"/>
    <w:rsid w:val="00656EF1"/>
    <w:rsid w:val="0066339E"/>
    <w:rsid w:val="0066383D"/>
    <w:rsid w:val="006644A1"/>
    <w:rsid w:val="0066475A"/>
    <w:rsid w:val="00666C4E"/>
    <w:rsid w:val="0066709B"/>
    <w:rsid w:val="00667365"/>
    <w:rsid w:val="00671CA6"/>
    <w:rsid w:val="00671D8B"/>
    <w:rsid w:val="00671EBA"/>
    <w:rsid w:val="0067216E"/>
    <w:rsid w:val="00672B50"/>
    <w:rsid w:val="00672FBB"/>
    <w:rsid w:val="00673087"/>
    <w:rsid w:val="00674E1D"/>
    <w:rsid w:val="006760E3"/>
    <w:rsid w:val="006800E4"/>
    <w:rsid w:val="00680311"/>
    <w:rsid w:val="0068067B"/>
    <w:rsid w:val="00683329"/>
    <w:rsid w:val="006835F1"/>
    <w:rsid w:val="006844C6"/>
    <w:rsid w:val="006845FB"/>
    <w:rsid w:val="006850D6"/>
    <w:rsid w:val="00685637"/>
    <w:rsid w:val="00685F09"/>
    <w:rsid w:val="0068697C"/>
    <w:rsid w:val="00686C5A"/>
    <w:rsid w:val="00691330"/>
    <w:rsid w:val="00691670"/>
    <w:rsid w:val="0069183E"/>
    <w:rsid w:val="00691AA0"/>
    <w:rsid w:val="00691C56"/>
    <w:rsid w:val="00691DA5"/>
    <w:rsid w:val="00695BD0"/>
    <w:rsid w:val="00695BDE"/>
    <w:rsid w:val="00696C31"/>
    <w:rsid w:val="006A239A"/>
    <w:rsid w:val="006A266F"/>
    <w:rsid w:val="006A2AA0"/>
    <w:rsid w:val="006A4966"/>
    <w:rsid w:val="006A4E28"/>
    <w:rsid w:val="006A64FF"/>
    <w:rsid w:val="006A6AD9"/>
    <w:rsid w:val="006A6D4E"/>
    <w:rsid w:val="006A74E3"/>
    <w:rsid w:val="006A7AE3"/>
    <w:rsid w:val="006A7BE6"/>
    <w:rsid w:val="006B0E0D"/>
    <w:rsid w:val="006B1CDA"/>
    <w:rsid w:val="006B222E"/>
    <w:rsid w:val="006B4188"/>
    <w:rsid w:val="006B55CE"/>
    <w:rsid w:val="006B5C5C"/>
    <w:rsid w:val="006C3484"/>
    <w:rsid w:val="006C4ED5"/>
    <w:rsid w:val="006C6110"/>
    <w:rsid w:val="006C6365"/>
    <w:rsid w:val="006C7836"/>
    <w:rsid w:val="006D0F7D"/>
    <w:rsid w:val="006D0FA3"/>
    <w:rsid w:val="006D17DE"/>
    <w:rsid w:val="006D1BBC"/>
    <w:rsid w:val="006D2F17"/>
    <w:rsid w:val="006D341E"/>
    <w:rsid w:val="006D6059"/>
    <w:rsid w:val="006D633B"/>
    <w:rsid w:val="006E029D"/>
    <w:rsid w:val="006E0CE7"/>
    <w:rsid w:val="006E0D9D"/>
    <w:rsid w:val="006E1EB0"/>
    <w:rsid w:val="006E1EEA"/>
    <w:rsid w:val="006E6FF2"/>
    <w:rsid w:val="006E71DD"/>
    <w:rsid w:val="006F16A3"/>
    <w:rsid w:val="006F1D6F"/>
    <w:rsid w:val="006F2226"/>
    <w:rsid w:val="006F350E"/>
    <w:rsid w:val="006F3608"/>
    <w:rsid w:val="006F37FF"/>
    <w:rsid w:val="006F40C4"/>
    <w:rsid w:val="006F43E2"/>
    <w:rsid w:val="006F5C37"/>
    <w:rsid w:val="006F6D2C"/>
    <w:rsid w:val="006F6FCC"/>
    <w:rsid w:val="0070017D"/>
    <w:rsid w:val="0070072E"/>
    <w:rsid w:val="00702CF7"/>
    <w:rsid w:val="007039CE"/>
    <w:rsid w:val="00705AAF"/>
    <w:rsid w:val="00712160"/>
    <w:rsid w:val="00712DE2"/>
    <w:rsid w:val="00713769"/>
    <w:rsid w:val="00714012"/>
    <w:rsid w:val="00715235"/>
    <w:rsid w:val="00715DFE"/>
    <w:rsid w:val="00716FCE"/>
    <w:rsid w:val="00717353"/>
    <w:rsid w:val="00717FAF"/>
    <w:rsid w:val="00720459"/>
    <w:rsid w:val="00720C1F"/>
    <w:rsid w:val="00722211"/>
    <w:rsid w:val="007226BF"/>
    <w:rsid w:val="007230BA"/>
    <w:rsid w:val="007248EE"/>
    <w:rsid w:val="00725081"/>
    <w:rsid w:val="00725151"/>
    <w:rsid w:val="0072553C"/>
    <w:rsid w:val="00725803"/>
    <w:rsid w:val="00725FAB"/>
    <w:rsid w:val="00726214"/>
    <w:rsid w:val="00726BFD"/>
    <w:rsid w:val="00726D0E"/>
    <w:rsid w:val="007270D1"/>
    <w:rsid w:val="00727427"/>
    <w:rsid w:val="0072767D"/>
    <w:rsid w:val="00730634"/>
    <w:rsid w:val="00730E5D"/>
    <w:rsid w:val="007329E5"/>
    <w:rsid w:val="00732D50"/>
    <w:rsid w:val="0073641C"/>
    <w:rsid w:val="007400CA"/>
    <w:rsid w:val="00740EF6"/>
    <w:rsid w:val="00740EFE"/>
    <w:rsid w:val="00741837"/>
    <w:rsid w:val="00743D7C"/>
    <w:rsid w:val="00744DF1"/>
    <w:rsid w:val="0074535A"/>
    <w:rsid w:val="007453CB"/>
    <w:rsid w:val="007468EF"/>
    <w:rsid w:val="00746F33"/>
    <w:rsid w:val="007502B8"/>
    <w:rsid w:val="007505CD"/>
    <w:rsid w:val="007509BB"/>
    <w:rsid w:val="00750A6F"/>
    <w:rsid w:val="00751AA2"/>
    <w:rsid w:val="00753B5A"/>
    <w:rsid w:val="0075469C"/>
    <w:rsid w:val="00754BB2"/>
    <w:rsid w:val="00755E81"/>
    <w:rsid w:val="00756591"/>
    <w:rsid w:val="00760718"/>
    <w:rsid w:val="00760A90"/>
    <w:rsid w:val="00760C2F"/>
    <w:rsid w:val="00760D4D"/>
    <w:rsid w:val="0076172C"/>
    <w:rsid w:val="00761BB9"/>
    <w:rsid w:val="00761C1B"/>
    <w:rsid w:val="007633E0"/>
    <w:rsid w:val="007657A0"/>
    <w:rsid w:val="007661C0"/>
    <w:rsid w:val="007664D6"/>
    <w:rsid w:val="00766917"/>
    <w:rsid w:val="00766C57"/>
    <w:rsid w:val="007704AD"/>
    <w:rsid w:val="00770CD3"/>
    <w:rsid w:val="0077148A"/>
    <w:rsid w:val="00773681"/>
    <w:rsid w:val="00773C78"/>
    <w:rsid w:val="00773F16"/>
    <w:rsid w:val="00774FF8"/>
    <w:rsid w:val="0077553E"/>
    <w:rsid w:val="00776BE5"/>
    <w:rsid w:val="00776D46"/>
    <w:rsid w:val="00776F63"/>
    <w:rsid w:val="007779C2"/>
    <w:rsid w:val="0078279E"/>
    <w:rsid w:val="0078292D"/>
    <w:rsid w:val="00783F0D"/>
    <w:rsid w:val="00784EC7"/>
    <w:rsid w:val="00785338"/>
    <w:rsid w:val="00785700"/>
    <w:rsid w:val="0078779A"/>
    <w:rsid w:val="007900A5"/>
    <w:rsid w:val="00791952"/>
    <w:rsid w:val="00792E40"/>
    <w:rsid w:val="00793405"/>
    <w:rsid w:val="00794BB6"/>
    <w:rsid w:val="00795B9B"/>
    <w:rsid w:val="00796AF1"/>
    <w:rsid w:val="00797015"/>
    <w:rsid w:val="007971C9"/>
    <w:rsid w:val="00797825"/>
    <w:rsid w:val="00797D1A"/>
    <w:rsid w:val="007A0498"/>
    <w:rsid w:val="007A1031"/>
    <w:rsid w:val="007A1E12"/>
    <w:rsid w:val="007A2C41"/>
    <w:rsid w:val="007A4320"/>
    <w:rsid w:val="007A509C"/>
    <w:rsid w:val="007A5C0B"/>
    <w:rsid w:val="007A5DB9"/>
    <w:rsid w:val="007A7D47"/>
    <w:rsid w:val="007A7DDC"/>
    <w:rsid w:val="007B1120"/>
    <w:rsid w:val="007B3D88"/>
    <w:rsid w:val="007B439C"/>
    <w:rsid w:val="007B47DE"/>
    <w:rsid w:val="007B5350"/>
    <w:rsid w:val="007B5C28"/>
    <w:rsid w:val="007C00BF"/>
    <w:rsid w:val="007C025F"/>
    <w:rsid w:val="007C1D8D"/>
    <w:rsid w:val="007C2160"/>
    <w:rsid w:val="007C2569"/>
    <w:rsid w:val="007C4720"/>
    <w:rsid w:val="007C4AB9"/>
    <w:rsid w:val="007C5FAC"/>
    <w:rsid w:val="007C6583"/>
    <w:rsid w:val="007C690F"/>
    <w:rsid w:val="007C6D07"/>
    <w:rsid w:val="007C7028"/>
    <w:rsid w:val="007D166E"/>
    <w:rsid w:val="007D1B69"/>
    <w:rsid w:val="007D3253"/>
    <w:rsid w:val="007D4121"/>
    <w:rsid w:val="007D442D"/>
    <w:rsid w:val="007D4E8C"/>
    <w:rsid w:val="007D4FF5"/>
    <w:rsid w:val="007D68C6"/>
    <w:rsid w:val="007D7287"/>
    <w:rsid w:val="007E187E"/>
    <w:rsid w:val="007E2D92"/>
    <w:rsid w:val="007E574E"/>
    <w:rsid w:val="007E5A36"/>
    <w:rsid w:val="007E611E"/>
    <w:rsid w:val="007E6A8C"/>
    <w:rsid w:val="007E6DB9"/>
    <w:rsid w:val="007E7260"/>
    <w:rsid w:val="007E7374"/>
    <w:rsid w:val="007F0B95"/>
    <w:rsid w:val="007F0C5B"/>
    <w:rsid w:val="007F18D4"/>
    <w:rsid w:val="007F1F27"/>
    <w:rsid w:val="007F247D"/>
    <w:rsid w:val="007F3A1B"/>
    <w:rsid w:val="007F6DCE"/>
    <w:rsid w:val="007F71C6"/>
    <w:rsid w:val="007F7844"/>
    <w:rsid w:val="0080148A"/>
    <w:rsid w:val="00801C65"/>
    <w:rsid w:val="008021F9"/>
    <w:rsid w:val="00802BDE"/>
    <w:rsid w:val="00803740"/>
    <w:rsid w:val="008038D8"/>
    <w:rsid w:val="00804976"/>
    <w:rsid w:val="00804CCF"/>
    <w:rsid w:val="008050C6"/>
    <w:rsid w:val="0080672A"/>
    <w:rsid w:val="008104C7"/>
    <w:rsid w:val="00811324"/>
    <w:rsid w:val="00811D3C"/>
    <w:rsid w:val="00812179"/>
    <w:rsid w:val="00812A83"/>
    <w:rsid w:val="00814B4A"/>
    <w:rsid w:val="008169D0"/>
    <w:rsid w:val="008170C3"/>
    <w:rsid w:val="00817FA3"/>
    <w:rsid w:val="0082224F"/>
    <w:rsid w:val="0082266D"/>
    <w:rsid w:val="008235F4"/>
    <w:rsid w:val="00824739"/>
    <w:rsid w:val="008247BF"/>
    <w:rsid w:val="00825E49"/>
    <w:rsid w:val="00826AC4"/>
    <w:rsid w:val="00830054"/>
    <w:rsid w:val="008306E0"/>
    <w:rsid w:val="008309D5"/>
    <w:rsid w:val="008318D7"/>
    <w:rsid w:val="00833489"/>
    <w:rsid w:val="008354C2"/>
    <w:rsid w:val="00836A2F"/>
    <w:rsid w:val="008376A1"/>
    <w:rsid w:val="00837906"/>
    <w:rsid w:val="00837CD8"/>
    <w:rsid w:val="00842E7C"/>
    <w:rsid w:val="00844DAA"/>
    <w:rsid w:val="00845139"/>
    <w:rsid w:val="00847230"/>
    <w:rsid w:val="008504E9"/>
    <w:rsid w:val="00850B0A"/>
    <w:rsid w:val="00851502"/>
    <w:rsid w:val="00851739"/>
    <w:rsid w:val="0085283C"/>
    <w:rsid w:val="00852FAB"/>
    <w:rsid w:val="00856563"/>
    <w:rsid w:val="00857FF0"/>
    <w:rsid w:val="00860699"/>
    <w:rsid w:val="0086134C"/>
    <w:rsid w:val="008623CE"/>
    <w:rsid w:val="008627AA"/>
    <w:rsid w:val="008631F2"/>
    <w:rsid w:val="00863F10"/>
    <w:rsid w:val="0086453C"/>
    <w:rsid w:val="00864DF4"/>
    <w:rsid w:val="008662CA"/>
    <w:rsid w:val="00866E09"/>
    <w:rsid w:val="00867996"/>
    <w:rsid w:val="00870114"/>
    <w:rsid w:val="00871505"/>
    <w:rsid w:val="008727BE"/>
    <w:rsid w:val="00872B9A"/>
    <w:rsid w:val="00873180"/>
    <w:rsid w:val="00873409"/>
    <w:rsid w:val="0087418F"/>
    <w:rsid w:val="00874D95"/>
    <w:rsid w:val="00874FDB"/>
    <w:rsid w:val="00876E4D"/>
    <w:rsid w:val="00880B21"/>
    <w:rsid w:val="008811DC"/>
    <w:rsid w:val="00881233"/>
    <w:rsid w:val="008835A9"/>
    <w:rsid w:val="008846F4"/>
    <w:rsid w:val="0088624E"/>
    <w:rsid w:val="0089007C"/>
    <w:rsid w:val="008919D9"/>
    <w:rsid w:val="00892934"/>
    <w:rsid w:val="00893224"/>
    <w:rsid w:val="008932AD"/>
    <w:rsid w:val="008944BA"/>
    <w:rsid w:val="008947A2"/>
    <w:rsid w:val="0089517C"/>
    <w:rsid w:val="008955A6"/>
    <w:rsid w:val="00895B81"/>
    <w:rsid w:val="00896836"/>
    <w:rsid w:val="008A1A33"/>
    <w:rsid w:val="008A1BB7"/>
    <w:rsid w:val="008A1FE4"/>
    <w:rsid w:val="008A2651"/>
    <w:rsid w:val="008A3185"/>
    <w:rsid w:val="008A31E1"/>
    <w:rsid w:val="008A4493"/>
    <w:rsid w:val="008A45E3"/>
    <w:rsid w:val="008A4B02"/>
    <w:rsid w:val="008A5CBA"/>
    <w:rsid w:val="008A71AD"/>
    <w:rsid w:val="008B0432"/>
    <w:rsid w:val="008B04D5"/>
    <w:rsid w:val="008B05E6"/>
    <w:rsid w:val="008B08A7"/>
    <w:rsid w:val="008B1257"/>
    <w:rsid w:val="008B12CB"/>
    <w:rsid w:val="008B2B7A"/>
    <w:rsid w:val="008C1026"/>
    <w:rsid w:val="008C18BB"/>
    <w:rsid w:val="008C2431"/>
    <w:rsid w:val="008C3023"/>
    <w:rsid w:val="008C34C0"/>
    <w:rsid w:val="008C385E"/>
    <w:rsid w:val="008C4350"/>
    <w:rsid w:val="008C49FF"/>
    <w:rsid w:val="008C586C"/>
    <w:rsid w:val="008C5D10"/>
    <w:rsid w:val="008C695C"/>
    <w:rsid w:val="008C6B86"/>
    <w:rsid w:val="008C748E"/>
    <w:rsid w:val="008D22F0"/>
    <w:rsid w:val="008D4296"/>
    <w:rsid w:val="008D67B8"/>
    <w:rsid w:val="008D6E38"/>
    <w:rsid w:val="008E05E7"/>
    <w:rsid w:val="008E0E94"/>
    <w:rsid w:val="008E253B"/>
    <w:rsid w:val="008E2B22"/>
    <w:rsid w:val="008E4561"/>
    <w:rsid w:val="008E4D37"/>
    <w:rsid w:val="008E56D1"/>
    <w:rsid w:val="008E5D6D"/>
    <w:rsid w:val="008E7042"/>
    <w:rsid w:val="008F0A36"/>
    <w:rsid w:val="008F0E3D"/>
    <w:rsid w:val="008F1412"/>
    <w:rsid w:val="008F1444"/>
    <w:rsid w:val="008F1642"/>
    <w:rsid w:val="008F2316"/>
    <w:rsid w:val="008F3D77"/>
    <w:rsid w:val="008F527F"/>
    <w:rsid w:val="008F604F"/>
    <w:rsid w:val="008F6C52"/>
    <w:rsid w:val="00900385"/>
    <w:rsid w:val="00901968"/>
    <w:rsid w:val="00902F34"/>
    <w:rsid w:val="00907C14"/>
    <w:rsid w:val="00910E22"/>
    <w:rsid w:val="00911E99"/>
    <w:rsid w:val="009120AC"/>
    <w:rsid w:val="009129A1"/>
    <w:rsid w:val="00914248"/>
    <w:rsid w:val="009143BC"/>
    <w:rsid w:val="00915046"/>
    <w:rsid w:val="00920101"/>
    <w:rsid w:val="00920669"/>
    <w:rsid w:val="009211F9"/>
    <w:rsid w:val="00921369"/>
    <w:rsid w:val="0092219E"/>
    <w:rsid w:val="00922289"/>
    <w:rsid w:val="0092246B"/>
    <w:rsid w:val="00922DFF"/>
    <w:rsid w:val="00924305"/>
    <w:rsid w:val="00924D9F"/>
    <w:rsid w:val="0092677F"/>
    <w:rsid w:val="009275FB"/>
    <w:rsid w:val="00931427"/>
    <w:rsid w:val="00931544"/>
    <w:rsid w:val="00935C70"/>
    <w:rsid w:val="00935FFD"/>
    <w:rsid w:val="009404F3"/>
    <w:rsid w:val="0094085B"/>
    <w:rsid w:val="00940D3F"/>
    <w:rsid w:val="009415C0"/>
    <w:rsid w:val="009427E4"/>
    <w:rsid w:val="00942AAA"/>
    <w:rsid w:val="00943AD8"/>
    <w:rsid w:val="0094471E"/>
    <w:rsid w:val="00945396"/>
    <w:rsid w:val="009461AE"/>
    <w:rsid w:val="009467F1"/>
    <w:rsid w:val="00946AAD"/>
    <w:rsid w:val="00950366"/>
    <w:rsid w:val="00950B20"/>
    <w:rsid w:val="00951675"/>
    <w:rsid w:val="009522DC"/>
    <w:rsid w:val="0095269B"/>
    <w:rsid w:val="00952870"/>
    <w:rsid w:val="00952A19"/>
    <w:rsid w:val="00953195"/>
    <w:rsid w:val="00954C54"/>
    <w:rsid w:val="00954E4E"/>
    <w:rsid w:val="00957AA6"/>
    <w:rsid w:val="00957C6B"/>
    <w:rsid w:val="00957DE0"/>
    <w:rsid w:val="009614B1"/>
    <w:rsid w:val="00961A2F"/>
    <w:rsid w:val="009635BA"/>
    <w:rsid w:val="00963D1B"/>
    <w:rsid w:val="0096480A"/>
    <w:rsid w:val="00965539"/>
    <w:rsid w:val="00965AC6"/>
    <w:rsid w:val="0097354B"/>
    <w:rsid w:val="00976C98"/>
    <w:rsid w:val="00977737"/>
    <w:rsid w:val="00977B5C"/>
    <w:rsid w:val="00980BFE"/>
    <w:rsid w:val="00981B67"/>
    <w:rsid w:val="00981E11"/>
    <w:rsid w:val="00982B38"/>
    <w:rsid w:val="00982B70"/>
    <w:rsid w:val="00983266"/>
    <w:rsid w:val="00983F30"/>
    <w:rsid w:val="00984076"/>
    <w:rsid w:val="0098478F"/>
    <w:rsid w:val="00984841"/>
    <w:rsid w:val="00985121"/>
    <w:rsid w:val="009852CF"/>
    <w:rsid w:val="00985E44"/>
    <w:rsid w:val="00986FBC"/>
    <w:rsid w:val="009900F7"/>
    <w:rsid w:val="0099169E"/>
    <w:rsid w:val="00993DF3"/>
    <w:rsid w:val="00994EEC"/>
    <w:rsid w:val="00995437"/>
    <w:rsid w:val="009960BC"/>
    <w:rsid w:val="00996B65"/>
    <w:rsid w:val="009976E6"/>
    <w:rsid w:val="00997816"/>
    <w:rsid w:val="009A01E2"/>
    <w:rsid w:val="009A04A6"/>
    <w:rsid w:val="009A2F1C"/>
    <w:rsid w:val="009A4CEA"/>
    <w:rsid w:val="009A5046"/>
    <w:rsid w:val="009A6864"/>
    <w:rsid w:val="009A72BD"/>
    <w:rsid w:val="009A752B"/>
    <w:rsid w:val="009A75C9"/>
    <w:rsid w:val="009A7647"/>
    <w:rsid w:val="009B1FFD"/>
    <w:rsid w:val="009B2EDA"/>
    <w:rsid w:val="009B3506"/>
    <w:rsid w:val="009B4141"/>
    <w:rsid w:val="009B4572"/>
    <w:rsid w:val="009B533C"/>
    <w:rsid w:val="009B5DA6"/>
    <w:rsid w:val="009B6172"/>
    <w:rsid w:val="009B75DD"/>
    <w:rsid w:val="009C009D"/>
    <w:rsid w:val="009C0B15"/>
    <w:rsid w:val="009C1234"/>
    <w:rsid w:val="009C2529"/>
    <w:rsid w:val="009C3024"/>
    <w:rsid w:val="009C3244"/>
    <w:rsid w:val="009C56B3"/>
    <w:rsid w:val="009C686E"/>
    <w:rsid w:val="009C6B12"/>
    <w:rsid w:val="009C7712"/>
    <w:rsid w:val="009D1159"/>
    <w:rsid w:val="009D1EF6"/>
    <w:rsid w:val="009D3033"/>
    <w:rsid w:val="009D48FF"/>
    <w:rsid w:val="009D509D"/>
    <w:rsid w:val="009D62FF"/>
    <w:rsid w:val="009D7089"/>
    <w:rsid w:val="009D76EE"/>
    <w:rsid w:val="009D7A78"/>
    <w:rsid w:val="009D7D1B"/>
    <w:rsid w:val="009E0B2C"/>
    <w:rsid w:val="009E17C0"/>
    <w:rsid w:val="009E3823"/>
    <w:rsid w:val="009E4737"/>
    <w:rsid w:val="009E4FB5"/>
    <w:rsid w:val="009E56C7"/>
    <w:rsid w:val="009E78BA"/>
    <w:rsid w:val="009F1977"/>
    <w:rsid w:val="009F2BF6"/>
    <w:rsid w:val="009F3271"/>
    <w:rsid w:val="009F3563"/>
    <w:rsid w:val="009F459D"/>
    <w:rsid w:val="009F727A"/>
    <w:rsid w:val="009F733C"/>
    <w:rsid w:val="00A02650"/>
    <w:rsid w:val="00A02721"/>
    <w:rsid w:val="00A03CE0"/>
    <w:rsid w:val="00A07829"/>
    <w:rsid w:val="00A10030"/>
    <w:rsid w:val="00A10A43"/>
    <w:rsid w:val="00A1299F"/>
    <w:rsid w:val="00A12A39"/>
    <w:rsid w:val="00A1408A"/>
    <w:rsid w:val="00A14473"/>
    <w:rsid w:val="00A14A6E"/>
    <w:rsid w:val="00A15140"/>
    <w:rsid w:val="00A16047"/>
    <w:rsid w:val="00A21229"/>
    <w:rsid w:val="00A229A7"/>
    <w:rsid w:val="00A22CC2"/>
    <w:rsid w:val="00A23037"/>
    <w:rsid w:val="00A23CB8"/>
    <w:rsid w:val="00A249F3"/>
    <w:rsid w:val="00A26008"/>
    <w:rsid w:val="00A30D0B"/>
    <w:rsid w:val="00A31498"/>
    <w:rsid w:val="00A32C67"/>
    <w:rsid w:val="00A33129"/>
    <w:rsid w:val="00A33326"/>
    <w:rsid w:val="00A33811"/>
    <w:rsid w:val="00A33D7E"/>
    <w:rsid w:val="00A33EF9"/>
    <w:rsid w:val="00A34CA9"/>
    <w:rsid w:val="00A35119"/>
    <w:rsid w:val="00A35EC1"/>
    <w:rsid w:val="00A3681E"/>
    <w:rsid w:val="00A37B9B"/>
    <w:rsid w:val="00A40670"/>
    <w:rsid w:val="00A406A6"/>
    <w:rsid w:val="00A40D17"/>
    <w:rsid w:val="00A413EB"/>
    <w:rsid w:val="00A41551"/>
    <w:rsid w:val="00A42AAE"/>
    <w:rsid w:val="00A43027"/>
    <w:rsid w:val="00A43ED3"/>
    <w:rsid w:val="00A45FA2"/>
    <w:rsid w:val="00A463D7"/>
    <w:rsid w:val="00A4739B"/>
    <w:rsid w:val="00A4740D"/>
    <w:rsid w:val="00A478EB"/>
    <w:rsid w:val="00A47C68"/>
    <w:rsid w:val="00A50CD1"/>
    <w:rsid w:val="00A51C77"/>
    <w:rsid w:val="00A54979"/>
    <w:rsid w:val="00A54A96"/>
    <w:rsid w:val="00A550E7"/>
    <w:rsid w:val="00A5541B"/>
    <w:rsid w:val="00A559E5"/>
    <w:rsid w:val="00A5601E"/>
    <w:rsid w:val="00A5669B"/>
    <w:rsid w:val="00A60765"/>
    <w:rsid w:val="00A60C68"/>
    <w:rsid w:val="00A64686"/>
    <w:rsid w:val="00A65015"/>
    <w:rsid w:val="00A65C17"/>
    <w:rsid w:val="00A700C8"/>
    <w:rsid w:val="00A70650"/>
    <w:rsid w:val="00A70A95"/>
    <w:rsid w:val="00A71DB6"/>
    <w:rsid w:val="00A73A03"/>
    <w:rsid w:val="00A73B0A"/>
    <w:rsid w:val="00A743FD"/>
    <w:rsid w:val="00A755E3"/>
    <w:rsid w:val="00A75AF3"/>
    <w:rsid w:val="00A76F7A"/>
    <w:rsid w:val="00A7715F"/>
    <w:rsid w:val="00A83BF1"/>
    <w:rsid w:val="00A84CB4"/>
    <w:rsid w:val="00A8547B"/>
    <w:rsid w:val="00A86321"/>
    <w:rsid w:val="00A90987"/>
    <w:rsid w:val="00A90F81"/>
    <w:rsid w:val="00A925B3"/>
    <w:rsid w:val="00A944B2"/>
    <w:rsid w:val="00A94FBD"/>
    <w:rsid w:val="00AA0A8D"/>
    <w:rsid w:val="00AA0AFE"/>
    <w:rsid w:val="00AA0D37"/>
    <w:rsid w:val="00AA1616"/>
    <w:rsid w:val="00AA1EB9"/>
    <w:rsid w:val="00AA2C32"/>
    <w:rsid w:val="00AA3AE2"/>
    <w:rsid w:val="00AA4784"/>
    <w:rsid w:val="00AA55DE"/>
    <w:rsid w:val="00AA561B"/>
    <w:rsid w:val="00AA63A4"/>
    <w:rsid w:val="00AA700C"/>
    <w:rsid w:val="00AA7F79"/>
    <w:rsid w:val="00AB0C25"/>
    <w:rsid w:val="00AB1931"/>
    <w:rsid w:val="00AB2A66"/>
    <w:rsid w:val="00AB316B"/>
    <w:rsid w:val="00AB397D"/>
    <w:rsid w:val="00AB47B3"/>
    <w:rsid w:val="00AC005F"/>
    <w:rsid w:val="00AC0873"/>
    <w:rsid w:val="00AC0BF2"/>
    <w:rsid w:val="00AC0F46"/>
    <w:rsid w:val="00AC13E8"/>
    <w:rsid w:val="00AC2646"/>
    <w:rsid w:val="00AC3556"/>
    <w:rsid w:val="00AC3B7F"/>
    <w:rsid w:val="00AC4398"/>
    <w:rsid w:val="00AC526F"/>
    <w:rsid w:val="00AC567E"/>
    <w:rsid w:val="00AC59DB"/>
    <w:rsid w:val="00AC6716"/>
    <w:rsid w:val="00AC78F6"/>
    <w:rsid w:val="00AD1C7C"/>
    <w:rsid w:val="00AD2EF2"/>
    <w:rsid w:val="00AD4369"/>
    <w:rsid w:val="00AD441A"/>
    <w:rsid w:val="00AD53EB"/>
    <w:rsid w:val="00AD6CBE"/>
    <w:rsid w:val="00AE01D9"/>
    <w:rsid w:val="00AE1FC2"/>
    <w:rsid w:val="00AE2803"/>
    <w:rsid w:val="00AE3676"/>
    <w:rsid w:val="00AE4855"/>
    <w:rsid w:val="00AE5AD1"/>
    <w:rsid w:val="00AE5AFB"/>
    <w:rsid w:val="00AE63D6"/>
    <w:rsid w:val="00AE7647"/>
    <w:rsid w:val="00AE7C33"/>
    <w:rsid w:val="00AF2656"/>
    <w:rsid w:val="00AF3F47"/>
    <w:rsid w:val="00AF4C68"/>
    <w:rsid w:val="00AF540C"/>
    <w:rsid w:val="00B0199F"/>
    <w:rsid w:val="00B03CB7"/>
    <w:rsid w:val="00B04231"/>
    <w:rsid w:val="00B04E3C"/>
    <w:rsid w:val="00B054CF"/>
    <w:rsid w:val="00B05F84"/>
    <w:rsid w:val="00B07098"/>
    <w:rsid w:val="00B07954"/>
    <w:rsid w:val="00B07973"/>
    <w:rsid w:val="00B07E87"/>
    <w:rsid w:val="00B103AD"/>
    <w:rsid w:val="00B1105D"/>
    <w:rsid w:val="00B124ED"/>
    <w:rsid w:val="00B1334D"/>
    <w:rsid w:val="00B1410B"/>
    <w:rsid w:val="00B1458A"/>
    <w:rsid w:val="00B14A8D"/>
    <w:rsid w:val="00B153EA"/>
    <w:rsid w:val="00B153FE"/>
    <w:rsid w:val="00B16364"/>
    <w:rsid w:val="00B1684C"/>
    <w:rsid w:val="00B168C9"/>
    <w:rsid w:val="00B1699D"/>
    <w:rsid w:val="00B20178"/>
    <w:rsid w:val="00B2041C"/>
    <w:rsid w:val="00B205E9"/>
    <w:rsid w:val="00B20DBC"/>
    <w:rsid w:val="00B213DD"/>
    <w:rsid w:val="00B22479"/>
    <w:rsid w:val="00B242F3"/>
    <w:rsid w:val="00B24E06"/>
    <w:rsid w:val="00B26A2D"/>
    <w:rsid w:val="00B27589"/>
    <w:rsid w:val="00B30106"/>
    <w:rsid w:val="00B30B94"/>
    <w:rsid w:val="00B30F93"/>
    <w:rsid w:val="00B3154D"/>
    <w:rsid w:val="00B32693"/>
    <w:rsid w:val="00B32C12"/>
    <w:rsid w:val="00B33454"/>
    <w:rsid w:val="00B33A0B"/>
    <w:rsid w:val="00B33EBA"/>
    <w:rsid w:val="00B35D4B"/>
    <w:rsid w:val="00B362CD"/>
    <w:rsid w:val="00B40376"/>
    <w:rsid w:val="00B40737"/>
    <w:rsid w:val="00B41C7F"/>
    <w:rsid w:val="00B42476"/>
    <w:rsid w:val="00B42CD3"/>
    <w:rsid w:val="00B446FD"/>
    <w:rsid w:val="00B451F0"/>
    <w:rsid w:val="00B4693B"/>
    <w:rsid w:val="00B46B5E"/>
    <w:rsid w:val="00B50695"/>
    <w:rsid w:val="00B50F1E"/>
    <w:rsid w:val="00B53A23"/>
    <w:rsid w:val="00B5412D"/>
    <w:rsid w:val="00B544C1"/>
    <w:rsid w:val="00B54552"/>
    <w:rsid w:val="00B55726"/>
    <w:rsid w:val="00B557DF"/>
    <w:rsid w:val="00B55BF1"/>
    <w:rsid w:val="00B57387"/>
    <w:rsid w:val="00B57C6F"/>
    <w:rsid w:val="00B61279"/>
    <w:rsid w:val="00B632F9"/>
    <w:rsid w:val="00B652A2"/>
    <w:rsid w:val="00B657C4"/>
    <w:rsid w:val="00B65A1C"/>
    <w:rsid w:val="00B65C0F"/>
    <w:rsid w:val="00B66AB3"/>
    <w:rsid w:val="00B6774B"/>
    <w:rsid w:val="00B70F80"/>
    <w:rsid w:val="00B71347"/>
    <w:rsid w:val="00B71702"/>
    <w:rsid w:val="00B72163"/>
    <w:rsid w:val="00B72D3D"/>
    <w:rsid w:val="00B73406"/>
    <w:rsid w:val="00B73A7B"/>
    <w:rsid w:val="00B73D91"/>
    <w:rsid w:val="00B74898"/>
    <w:rsid w:val="00B75FA7"/>
    <w:rsid w:val="00B76584"/>
    <w:rsid w:val="00B7670C"/>
    <w:rsid w:val="00B76AEA"/>
    <w:rsid w:val="00B77BDE"/>
    <w:rsid w:val="00B8114D"/>
    <w:rsid w:val="00B822D0"/>
    <w:rsid w:val="00B83366"/>
    <w:rsid w:val="00B83C20"/>
    <w:rsid w:val="00B858B3"/>
    <w:rsid w:val="00B86C38"/>
    <w:rsid w:val="00B91333"/>
    <w:rsid w:val="00B9272A"/>
    <w:rsid w:val="00B937B1"/>
    <w:rsid w:val="00B941F9"/>
    <w:rsid w:val="00B954CC"/>
    <w:rsid w:val="00B95DB8"/>
    <w:rsid w:val="00B9637A"/>
    <w:rsid w:val="00B967F3"/>
    <w:rsid w:val="00BA1644"/>
    <w:rsid w:val="00BA16C7"/>
    <w:rsid w:val="00BA1857"/>
    <w:rsid w:val="00BA19AC"/>
    <w:rsid w:val="00BA1DCC"/>
    <w:rsid w:val="00BA2070"/>
    <w:rsid w:val="00BA2281"/>
    <w:rsid w:val="00BA2E63"/>
    <w:rsid w:val="00BA30DB"/>
    <w:rsid w:val="00BA52D5"/>
    <w:rsid w:val="00BA73A9"/>
    <w:rsid w:val="00BB1849"/>
    <w:rsid w:val="00BB1AEA"/>
    <w:rsid w:val="00BB2677"/>
    <w:rsid w:val="00BB2AC3"/>
    <w:rsid w:val="00BB3134"/>
    <w:rsid w:val="00BB467B"/>
    <w:rsid w:val="00BB5351"/>
    <w:rsid w:val="00BB6862"/>
    <w:rsid w:val="00BB7516"/>
    <w:rsid w:val="00BC0457"/>
    <w:rsid w:val="00BC0946"/>
    <w:rsid w:val="00BC6178"/>
    <w:rsid w:val="00BC61CA"/>
    <w:rsid w:val="00BC6E72"/>
    <w:rsid w:val="00BC727F"/>
    <w:rsid w:val="00BC7635"/>
    <w:rsid w:val="00BD055E"/>
    <w:rsid w:val="00BD07D7"/>
    <w:rsid w:val="00BD47BA"/>
    <w:rsid w:val="00BD6344"/>
    <w:rsid w:val="00BD697B"/>
    <w:rsid w:val="00BD6F3B"/>
    <w:rsid w:val="00BD711F"/>
    <w:rsid w:val="00BD7794"/>
    <w:rsid w:val="00BE0715"/>
    <w:rsid w:val="00BE0B06"/>
    <w:rsid w:val="00BE1501"/>
    <w:rsid w:val="00BE2BD5"/>
    <w:rsid w:val="00BE30DE"/>
    <w:rsid w:val="00BE563C"/>
    <w:rsid w:val="00BE5AAC"/>
    <w:rsid w:val="00BE5ABF"/>
    <w:rsid w:val="00BE728C"/>
    <w:rsid w:val="00BE72C7"/>
    <w:rsid w:val="00BE7E31"/>
    <w:rsid w:val="00BF2C96"/>
    <w:rsid w:val="00BF4C56"/>
    <w:rsid w:val="00BF69E1"/>
    <w:rsid w:val="00C02CB0"/>
    <w:rsid w:val="00C03D85"/>
    <w:rsid w:val="00C03F3E"/>
    <w:rsid w:val="00C04979"/>
    <w:rsid w:val="00C05BDF"/>
    <w:rsid w:val="00C06F9A"/>
    <w:rsid w:val="00C1007F"/>
    <w:rsid w:val="00C1136C"/>
    <w:rsid w:val="00C13298"/>
    <w:rsid w:val="00C13BE7"/>
    <w:rsid w:val="00C1486E"/>
    <w:rsid w:val="00C14AFB"/>
    <w:rsid w:val="00C15513"/>
    <w:rsid w:val="00C15E72"/>
    <w:rsid w:val="00C15EE7"/>
    <w:rsid w:val="00C16CDF"/>
    <w:rsid w:val="00C175BD"/>
    <w:rsid w:val="00C20232"/>
    <w:rsid w:val="00C20AE5"/>
    <w:rsid w:val="00C20CA0"/>
    <w:rsid w:val="00C21632"/>
    <w:rsid w:val="00C22C0D"/>
    <w:rsid w:val="00C22DC6"/>
    <w:rsid w:val="00C2470B"/>
    <w:rsid w:val="00C25440"/>
    <w:rsid w:val="00C27C5A"/>
    <w:rsid w:val="00C314CE"/>
    <w:rsid w:val="00C32087"/>
    <w:rsid w:val="00C3294B"/>
    <w:rsid w:val="00C33773"/>
    <w:rsid w:val="00C33B47"/>
    <w:rsid w:val="00C34D11"/>
    <w:rsid w:val="00C35EBE"/>
    <w:rsid w:val="00C3616F"/>
    <w:rsid w:val="00C3618C"/>
    <w:rsid w:val="00C40120"/>
    <w:rsid w:val="00C401FD"/>
    <w:rsid w:val="00C405F7"/>
    <w:rsid w:val="00C41117"/>
    <w:rsid w:val="00C41585"/>
    <w:rsid w:val="00C41CFE"/>
    <w:rsid w:val="00C41E2D"/>
    <w:rsid w:val="00C42093"/>
    <w:rsid w:val="00C43171"/>
    <w:rsid w:val="00C46652"/>
    <w:rsid w:val="00C507A9"/>
    <w:rsid w:val="00C512A4"/>
    <w:rsid w:val="00C528A3"/>
    <w:rsid w:val="00C53A7D"/>
    <w:rsid w:val="00C54632"/>
    <w:rsid w:val="00C54B88"/>
    <w:rsid w:val="00C5549F"/>
    <w:rsid w:val="00C55A62"/>
    <w:rsid w:val="00C567D3"/>
    <w:rsid w:val="00C604FF"/>
    <w:rsid w:val="00C66667"/>
    <w:rsid w:val="00C66E02"/>
    <w:rsid w:val="00C703BA"/>
    <w:rsid w:val="00C71992"/>
    <w:rsid w:val="00C71D2A"/>
    <w:rsid w:val="00C72AC7"/>
    <w:rsid w:val="00C73C94"/>
    <w:rsid w:val="00C74AE8"/>
    <w:rsid w:val="00C75571"/>
    <w:rsid w:val="00C76FE5"/>
    <w:rsid w:val="00C80C9A"/>
    <w:rsid w:val="00C80EB0"/>
    <w:rsid w:val="00C817EC"/>
    <w:rsid w:val="00C81DCF"/>
    <w:rsid w:val="00C82A1D"/>
    <w:rsid w:val="00C82CDC"/>
    <w:rsid w:val="00C8368B"/>
    <w:rsid w:val="00C836B9"/>
    <w:rsid w:val="00C86181"/>
    <w:rsid w:val="00C87819"/>
    <w:rsid w:val="00C906DF"/>
    <w:rsid w:val="00C92614"/>
    <w:rsid w:val="00C93A51"/>
    <w:rsid w:val="00C93A5B"/>
    <w:rsid w:val="00C94986"/>
    <w:rsid w:val="00C949AB"/>
    <w:rsid w:val="00C94D5F"/>
    <w:rsid w:val="00C951AE"/>
    <w:rsid w:val="00C95971"/>
    <w:rsid w:val="00C9624C"/>
    <w:rsid w:val="00C96355"/>
    <w:rsid w:val="00C96674"/>
    <w:rsid w:val="00C96D3E"/>
    <w:rsid w:val="00C97BBF"/>
    <w:rsid w:val="00C97BC5"/>
    <w:rsid w:val="00C97C0F"/>
    <w:rsid w:val="00CA0351"/>
    <w:rsid w:val="00CA0551"/>
    <w:rsid w:val="00CA1861"/>
    <w:rsid w:val="00CA1D1B"/>
    <w:rsid w:val="00CA2158"/>
    <w:rsid w:val="00CA2C2C"/>
    <w:rsid w:val="00CA3094"/>
    <w:rsid w:val="00CA4121"/>
    <w:rsid w:val="00CA461D"/>
    <w:rsid w:val="00CA5B2E"/>
    <w:rsid w:val="00CA668F"/>
    <w:rsid w:val="00CA6DFF"/>
    <w:rsid w:val="00CA767D"/>
    <w:rsid w:val="00CB0607"/>
    <w:rsid w:val="00CB17F5"/>
    <w:rsid w:val="00CB39B0"/>
    <w:rsid w:val="00CB3B0D"/>
    <w:rsid w:val="00CB63AC"/>
    <w:rsid w:val="00CB6A9E"/>
    <w:rsid w:val="00CC04CA"/>
    <w:rsid w:val="00CC12B6"/>
    <w:rsid w:val="00CC378D"/>
    <w:rsid w:val="00CC4315"/>
    <w:rsid w:val="00CC4A92"/>
    <w:rsid w:val="00CC4B52"/>
    <w:rsid w:val="00CC70AC"/>
    <w:rsid w:val="00CD1D46"/>
    <w:rsid w:val="00CD21B7"/>
    <w:rsid w:val="00CD2D84"/>
    <w:rsid w:val="00CD4F93"/>
    <w:rsid w:val="00CD56D4"/>
    <w:rsid w:val="00CD7A15"/>
    <w:rsid w:val="00CE0B72"/>
    <w:rsid w:val="00CE20AE"/>
    <w:rsid w:val="00CE2D75"/>
    <w:rsid w:val="00CE3109"/>
    <w:rsid w:val="00CE32FF"/>
    <w:rsid w:val="00CE3506"/>
    <w:rsid w:val="00CE5B4E"/>
    <w:rsid w:val="00CE721F"/>
    <w:rsid w:val="00CE758F"/>
    <w:rsid w:val="00CE7788"/>
    <w:rsid w:val="00CE7FAA"/>
    <w:rsid w:val="00CF03CC"/>
    <w:rsid w:val="00CF074E"/>
    <w:rsid w:val="00CF1028"/>
    <w:rsid w:val="00CF16D9"/>
    <w:rsid w:val="00CF2D89"/>
    <w:rsid w:val="00CF2F08"/>
    <w:rsid w:val="00CF3A05"/>
    <w:rsid w:val="00CF6FB4"/>
    <w:rsid w:val="00CF780F"/>
    <w:rsid w:val="00D01704"/>
    <w:rsid w:val="00D032A9"/>
    <w:rsid w:val="00D03F3C"/>
    <w:rsid w:val="00D04107"/>
    <w:rsid w:val="00D04E24"/>
    <w:rsid w:val="00D0654F"/>
    <w:rsid w:val="00D077B8"/>
    <w:rsid w:val="00D0791C"/>
    <w:rsid w:val="00D109CB"/>
    <w:rsid w:val="00D110E8"/>
    <w:rsid w:val="00D12479"/>
    <w:rsid w:val="00D13080"/>
    <w:rsid w:val="00D13210"/>
    <w:rsid w:val="00D138E5"/>
    <w:rsid w:val="00D14003"/>
    <w:rsid w:val="00D1763E"/>
    <w:rsid w:val="00D176B3"/>
    <w:rsid w:val="00D17C31"/>
    <w:rsid w:val="00D21465"/>
    <w:rsid w:val="00D22195"/>
    <w:rsid w:val="00D24B5B"/>
    <w:rsid w:val="00D30146"/>
    <w:rsid w:val="00D30DD3"/>
    <w:rsid w:val="00D3151D"/>
    <w:rsid w:val="00D32175"/>
    <w:rsid w:val="00D353D2"/>
    <w:rsid w:val="00D354E1"/>
    <w:rsid w:val="00D36D9F"/>
    <w:rsid w:val="00D37369"/>
    <w:rsid w:val="00D37A3E"/>
    <w:rsid w:val="00D37B40"/>
    <w:rsid w:val="00D40990"/>
    <w:rsid w:val="00D4120D"/>
    <w:rsid w:val="00D417E7"/>
    <w:rsid w:val="00D41D6F"/>
    <w:rsid w:val="00D41FDA"/>
    <w:rsid w:val="00D421ED"/>
    <w:rsid w:val="00D42266"/>
    <w:rsid w:val="00D43469"/>
    <w:rsid w:val="00D44BEE"/>
    <w:rsid w:val="00D45C0F"/>
    <w:rsid w:val="00D46239"/>
    <w:rsid w:val="00D46636"/>
    <w:rsid w:val="00D47824"/>
    <w:rsid w:val="00D549ED"/>
    <w:rsid w:val="00D553C0"/>
    <w:rsid w:val="00D55A5C"/>
    <w:rsid w:val="00D55BAD"/>
    <w:rsid w:val="00D55D01"/>
    <w:rsid w:val="00D57E0F"/>
    <w:rsid w:val="00D60D88"/>
    <w:rsid w:val="00D610F4"/>
    <w:rsid w:val="00D612E4"/>
    <w:rsid w:val="00D61342"/>
    <w:rsid w:val="00D6213D"/>
    <w:rsid w:val="00D62DB4"/>
    <w:rsid w:val="00D633F7"/>
    <w:rsid w:val="00D63ABF"/>
    <w:rsid w:val="00D6557A"/>
    <w:rsid w:val="00D658DE"/>
    <w:rsid w:val="00D713FB"/>
    <w:rsid w:val="00D71668"/>
    <w:rsid w:val="00D7345A"/>
    <w:rsid w:val="00D748E9"/>
    <w:rsid w:val="00D7576D"/>
    <w:rsid w:val="00D760A6"/>
    <w:rsid w:val="00D763B6"/>
    <w:rsid w:val="00D7699D"/>
    <w:rsid w:val="00D76D3F"/>
    <w:rsid w:val="00D77B10"/>
    <w:rsid w:val="00D82FEC"/>
    <w:rsid w:val="00D83543"/>
    <w:rsid w:val="00D84FEF"/>
    <w:rsid w:val="00D85451"/>
    <w:rsid w:val="00D85454"/>
    <w:rsid w:val="00D85D45"/>
    <w:rsid w:val="00D8708A"/>
    <w:rsid w:val="00D871A3"/>
    <w:rsid w:val="00D9180D"/>
    <w:rsid w:val="00D91DC7"/>
    <w:rsid w:val="00D925BC"/>
    <w:rsid w:val="00D93C0A"/>
    <w:rsid w:val="00D96BA7"/>
    <w:rsid w:val="00D97187"/>
    <w:rsid w:val="00DA1472"/>
    <w:rsid w:val="00DA2056"/>
    <w:rsid w:val="00DA227D"/>
    <w:rsid w:val="00DA2B1D"/>
    <w:rsid w:val="00DA2BD7"/>
    <w:rsid w:val="00DA2E9B"/>
    <w:rsid w:val="00DA32C9"/>
    <w:rsid w:val="00DA49A2"/>
    <w:rsid w:val="00DA600A"/>
    <w:rsid w:val="00DA7A71"/>
    <w:rsid w:val="00DB063B"/>
    <w:rsid w:val="00DB14EC"/>
    <w:rsid w:val="00DB284B"/>
    <w:rsid w:val="00DB347A"/>
    <w:rsid w:val="00DB3A7F"/>
    <w:rsid w:val="00DB3CF7"/>
    <w:rsid w:val="00DB45D7"/>
    <w:rsid w:val="00DB52DF"/>
    <w:rsid w:val="00DB5D8F"/>
    <w:rsid w:val="00DB5DC4"/>
    <w:rsid w:val="00DB6C7F"/>
    <w:rsid w:val="00DB7DDB"/>
    <w:rsid w:val="00DC0132"/>
    <w:rsid w:val="00DC03AB"/>
    <w:rsid w:val="00DC147B"/>
    <w:rsid w:val="00DC1A9A"/>
    <w:rsid w:val="00DC231B"/>
    <w:rsid w:val="00DC23A2"/>
    <w:rsid w:val="00DC31BE"/>
    <w:rsid w:val="00DC496D"/>
    <w:rsid w:val="00DC541E"/>
    <w:rsid w:val="00DC64B9"/>
    <w:rsid w:val="00DC65D9"/>
    <w:rsid w:val="00DC6788"/>
    <w:rsid w:val="00DC6E28"/>
    <w:rsid w:val="00DC7167"/>
    <w:rsid w:val="00DC7902"/>
    <w:rsid w:val="00DC7954"/>
    <w:rsid w:val="00DD1637"/>
    <w:rsid w:val="00DD554F"/>
    <w:rsid w:val="00DD5EB2"/>
    <w:rsid w:val="00DD61D7"/>
    <w:rsid w:val="00DD6554"/>
    <w:rsid w:val="00DD6556"/>
    <w:rsid w:val="00DE0893"/>
    <w:rsid w:val="00DE175A"/>
    <w:rsid w:val="00DE2899"/>
    <w:rsid w:val="00DE2F5D"/>
    <w:rsid w:val="00DE3AEB"/>
    <w:rsid w:val="00DE4EEF"/>
    <w:rsid w:val="00DE6A87"/>
    <w:rsid w:val="00DE7255"/>
    <w:rsid w:val="00DF07F1"/>
    <w:rsid w:val="00DF0B33"/>
    <w:rsid w:val="00DF1964"/>
    <w:rsid w:val="00DF2C27"/>
    <w:rsid w:val="00DF2F0B"/>
    <w:rsid w:val="00DF4206"/>
    <w:rsid w:val="00DF7BAE"/>
    <w:rsid w:val="00DF7CA6"/>
    <w:rsid w:val="00E01894"/>
    <w:rsid w:val="00E01EDD"/>
    <w:rsid w:val="00E023C1"/>
    <w:rsid w:val="00E028CE"/>
    <w:rsid w:val="00E06D88"/>
    <w:rsid w:val="00E07929"/>
    <w:rsid w:val="00E114EB"/>
    <w:rsid w:val="00E14099"/>
    <w:rsid w:val="00E1482C"/>
    <w:rsid w:val="00E15117"/>
    <w:rsid w:val="00E1559A"/>
    <w:rsid w:val="00E15D20"/>
    <w:rsid w:val="00E15E8A"/>
    <w:rsid w:val="00E162CA"/>
    <w:rsid w:val="00E16E23"/>
    <w:rsid w:val="00E16EEC"/>
    <w:rsid w:val="00E175DC"/>
    <w:rsid w:val="00E205C5"/>
    <w:rsid w:val="00E2079A"/>
    <w:rsid w:val="00E218F7"/>
    <w:rsid w:val="00E22564"/>
    <w:rsid w:val="00E22BA8"/>
    <w:rsid w:val="00E23794"/>
    <w:rsid w:val="00E24D3C"/>
    <w:rsid w:val="00E24FDB"/>
    <w:rsid w:val="00E2583C"/>
    <w:rsid w:val="00E26FD3"/>
    <w:rsid w:val="00E31013"/>
    <w:rsid w:val="00E31261"/>
    <w:rsid w:val="00E31624"/>
    <w:rsid w:val="00E31EAF"/>
    <w:rsid w:val="00E32116"/>
    <w:rsid w:val="00E33FDC"/>
    <w:rsid w:val="00E34999"/>
    <w:rsid w:val="00E36F0A"/>
    <w:rsid w:val="00E370EE"/>
    <w:rsid w:val="00E40A8B"/>
    <w:rsid w:val="00E40C22"/>
    <w:rsid w:val="00E40FC6"/>
    <w:rsid w:val="00E41822"/>
    <w:rsid w:val="00E41C93"/>
    <w:rsid w:val="00E43020"/>
    <w:rsid w:val="00E4437B"/>
    <w:rsid w:val="00E4587B"/>
    <w:rsid w:val="00E467B1"/>
    <w:rsid w:val="00E47FDA"/>
    <w:rsid w:val="00E5070A"/>
    <w:rsid w:val="00E5127A"/>
    <w:rsid w:val="00E5184E"/>
    <w:rsid w:val="00E52CE7"/>
    <w:rsid w:val="00E52D0B"/>
    <w:rsid w:val="00E53898"/>
    <w:rsid w:val="00E560CD"/>
    <w:rsid w:val="00E573B1"/>
    <w:rsid w:val="00E57CA9"/>
    <w:rsid w:val="00E60116"/>
    <w:rsid w:val="00E61FBF"/>
    <w:rsid w:val="00E62096"/>
    <w:rsid w:val="00E621F6"/>
    <w:rsid w:val="00E62CDF"/>
    <w:rsid w:val="00E65068"/>
    <w:rsid w:val="00E66017"/>
    <w:rsid w:val="00E6651D"/>
    <w:rsid w:val="00E66D81"/>
    <w:rsid w:val="00E7068F"/>
    <w:rsid w:val="00E711CF"/>
    <w:rsid w:val="00E712F6"/>
    <w:rsid w:val="00E71B40"/>
    <w:rsid w:val="00E720A9"/>
    <w:rsid w:val="00E7231C"/>
    <w:rsid w:val="00E7287A"/>
    <w:rsid w:val="00E736FA"/>
    <w:rsid w:val="00E740E4"/>
    <w:rsid w:val="00E76F3A"/>
    <w:rsid w:val="00E7769D"/>
    <w:rsid w:val="00E77893"/>
    <w:rsid w:val="00E8091E"/>
    <w:rsid w:val="00E80939"/>
    <w:rsid w:val="00E83AA9"/>
    <w:rsid w:val="00E84BBB"/>
    <w:rsid w:val="00E8555C"/>
    <w:rsid w:val="00E8717E"/>
    <w:rsid w:val="00E876F7"/>
    <w:rsid w:val="00E915D5"/>
    <w:rsid w:val="00E92959"/>
    <w:rsid w:val="00E970FF"/>
    <w:rsid w:val="00EA2EF0"/>
    <w:rsid w:val="00EA31D2"/>
    <w:rsid w:val="00EA3F44"/>
    <w:rsid w:val="00EA6053"/>
    <w:rsid w:val="00EA7519"/>
    <w:rsid w:val="00EA7900"/>
    <w:rsid w:val="00EB0789"/>
    <w:rsid w:val="00EB08E4"/>
    <w:rsid w:val="00EB155A"/>
    <w:rsid w:val="00EB19D2"/>
    <w:rsid w:val="00EB1A4A"/>
    <w:rsid w:val="00EB1BD2"/>
    <w:rsid w:val="00EB361B"/>
    <w:rsid w:val="00EB4FD8"/>
    <w:rsid w:val="00EB5684"/>
    <w:rsid w:val="00EB5DB4"/>
    <w:rsid w:val="00EB75EC"/>
    <w:rsid w:val="00EC0A88"/>
    <w:rsid w:val="00EC0CF0"/>
    <w:rsid w:val="00EC1502"/>
    <w:rsid w:val="00EC232C"/>
    <w:rsid w:val="00EC3453"/>
    <w:rsid w:val="00EC4528"/>
    <w:rsid w:val="00EC5E99"/>
    <w:rsid w:val="00EC621E"/>
    <w:rsid w:val="00EC7023"/>
    <w:rsid w:val="00EC7044"/>
    <w:rsid w:val="00EC704E"/>
    <w:rsid w:val="00ED1763"/>
    <w:rsid w:val="00ED1B7A"/>
    <w:rsid w:val="00ED2691"/>
    <w:rsid w:val="00ED2774"/>
    <w:rsid w:val="00ED2BF1"/>
    <w:rsid w:val="00ED3511"/>
    <w:rsid w:val="00ED3735"/>
    <w:rsid w:val="00ED3897"/>
    <w:rsid w:val="00ED51FE"/>
    <w:rsid w:val="00ED6296"/>
    <w:rsid w:val="00ED64C0"/>
    <w:rsid w:val="00ED6FDA"/>
    <w:rsid w:val="00ED7133"/>
    <w:rsid w:val="00ED7886"/>
    <w:rsid w:val="00ED7DC2"/>
    <w:rsid w:val="00EE0CC6"/>
    <w:rsid w:val="00EE19AA"/>
    <w:rsid w:val="00EE19C2"/>
    <w:rsid w:val="00EE1B0B"/>
    <w:rsid w:val="00EE3943"/>
    <w:rsid w:val="00EE3E1A"/>
    <w:rsid w:val="00EE4504"/>
    <w:rsid w:val="00EE57D7"/>
    <w:rsid w:val="00EE5CEA"/>
    <w:rsid w:val="00EE6034"/>
    <w:rsid w:val="00EE619B"/>
    <w:rsid w:val="00EE6ADD"/>
    <w:rsid w:val="00EF1147"/>
    <w:rsid w:val="00EF1CB6"/>
    <w:rsid w:val="00EF28BE"/>
    <w:rsid w:val="00EF30AA"/>
    <w:rsid w:val="00EF311B"/>
    <w:rsid w:val="00EF3354"/>
    <w:rsid w:val="00EF3644"/>
    <w:rsid w:val="00EF4B7F"/>
    <w:rsid w:val="00EF4E3C"/>
    <w:rsid w:val="00EF51F0"/>
    <w:rsid w:val="00EF5F9F"/>
    <w:rsid w:val="00F002DB"/>
    <w:rsid w:val="00F0132A"/>
    <w:rsid w:val="00F01BD6"/>
    <w:rsid w:val="00F03667"/>
    <w:rsid w:val="00F04B3B"/>
    <w:rsid w:val="00F0512B"/>
    <w:rsid w:val="00F06716"/>
    <w:rsid w:val="00F06F85"/>
    <w:rsid w:val="00F10173"/>
    <w:rsid w:val="00F118B4"/>
    <w:rsid w:val="00F11A06"/>
    <w:rsid w:val="00F1213D"/>
    <w:rsid w:val="00F14D25"/>
    <w:rsid w:val="00F162CE"/>
    <w:rsid w:val="00F16752"/>
    <w:rsid w:val="00F17A8A"/>
    <w:rsid w:val="00F20F4E"/>
    <w:rsid w:val="00F225F5"/>
    <w:rsid w:val="00F22938"/>
    <w:rsid w:val="00F22AE5"/>
    <w:rsid w:val="00F2393A"/>
    <w:rsid w:val="00F23EEA"/>
    <w:rsid w:val="00F24994"/>
    <w:rsid w:val="00F24FD6"/>
    <w:rsid w:val="00F26316"/>
    <w:rsid w:val="00F2777A"/>
    <w:rsid w:val="00F313ED"/>
    <w:rsid w:val="00F31DA0"/>
    <w:rsid w:val="00F323D4"/>
    <w:rsid w:val="00F3534E"/>
    <w:rsid w:val="00F35B5F"/>
    <w:rsid w:val="00F35CA1"/>
    <w:rsid w:val="00F362C3"/>
    <w:rsid w:val="00F3656F"/>
    <w:rsid w:val="00F3663B"/>
    <w:rsid w:val="00F374E8"/>
    <w:rsid w:val="00F429B1"/>
    <w:rsid w:val="00F429C6"/>
    <w:rsid w:val="00F43921"/>
    <w:rsid w:val="00F43A2C"/>
    <w:rsid w:val="00F43FF9"/>
    <w:rsid w:val="00F44616"/>
    <w:rsid w:val="00F45060"/>
    <w:rsid w:val="00F451AF"/>
    <w:rsid w:val="00F4547C"/>
    <w:rsid w:val="00F45EE3"/>
    <w:rsid w:val="00F4616A"/>
    <w:rsid w:val="00F4659A"/>
    <w:rsid w:val="00F46F75"/>
    <w:rsid w:val="00F470DB"/>
    <w:rsid w:val="00F4732C"/>
    <w:rsid w:val="00F5223F"/>
    <w:rsid w:val="00F52E14"/>
    <w:rsid w:val="00F544ED"/>
    <w:rsid w:val="00F54B02"/>
    <w:rsid w:val="00F55208"/>
    <w:rsid w:val="00F56D2F"/>
    <w:rsid w:val="00F577A7"/>
    <w:rsid w:val="00F61071"/>
    <w:rsid w:val="00F62788"/>
    <w:rsid w:val="00F63016"/>
    <w:rsid w:val="00F637CC"/>
    <w:rsid w:val="00F64BCB"/>
    <w:rsid w:val="00F70397"/>
    <w:rsid w:val="00F706B9"/>
    <w:rsid w:val="00F711D8"/>
    <w:rsid w:val="00F72A10"/>
    <w:rsid w:val="00F73115"/>
    <w:rsid w:val="00F73981"/>
    <w:rsid w:val="00F73D1F"/>
    <w:rsid w:val="00F74FE2"/>
    <w:rsid w:val="00F7746D"/>
    <w:rsid w:val="00F774AC"/>
    <w:rsid w:val="00F818F2"/>
    <w:rsid w:val="00F81DDE"/>
    <w:rsid w:val="00F82631"/>
    <w:rsid w:val="00F84519"/>
    <w:rsid w:val="00F86193"/>
    <w:rsid w:val="00F870CB"/>
    <w:rsid w:val="00F908CE"/>
    <w:rsid w:val="00F91C26"/>
    <w:rsid w:val="00F9213D"/>
    <w:rsid w:val="00F92D69"/>
    <w:rsid w:val="00F92EFD"/>
    <w:rsid w:val="00F935C6"/>
    <w:rsid w:val="00F939BB"/>
    <w:rsid w:val="00F95B3F"/>
    <w:rsid w:val="00F96030"/>
    <w:rsid w:val="00F96695"/>
    <w:rsid w:val="00F9714C"/>
    <w:rsid w:val="00FA0236"/>
    <w:rsid w:val="00FA0C4A"/>
    <w:rsid w:val="00FA0F52"/>
    <w:rsid w:val="00FA1B52"/>
    <w:rsid w:val="00FA1E48"/>
    <w:rsid w:val="00FA2242"/>
    <w:rsid w:val="00FA427E"/>
    <w:rsid w:val="00FA4E4E"/>
    <w:rsid w:val="00FA524B"/>
    <w:rsid w:val="00FA6857"/>
    <w:rsid w:val="00FA702B"/>
    <w:rsid w:val="00FA7088"/>
    <w:rsid w:val="00FB0051"/>
    <w:rsid w:val="00FB1C19"/>
    <w:rsid w:val="00FB2C98"/>
    <w:rsid w:val="00FB3052"/>
    <w:rsid w:val="00FB6ADB"/>
    <w:rsid w:val="00FC05B8"/>
    <w:rsid w:val="00FC0FEE"/>
    <w:rsid w:val="00FC1AD2"/>
    <w:rsid w:val="00FC1C45"/>
    <w:rsid w:val="00FC1C91"/>
    <w:rsid w:val="00FC26F8"/>
    <w:rsid w:val="00FC49EB"/>
    <w:rsid w:val="00FC5F42"/>
    <w:rsid w:val="00FC7B0F"/>
    <w:rsid w:val="00FC7F1E"/>
    <w:rsid w:val="00FD0E2E"/>
    <w:rsid w:val="00FD17FA"/>
    <w:rsid w:val="00FD1803"/>
    <w:rsid w:val="00FD1DCC"/>
    <w:rsid w:val="00FD3D45"/>
    <w:rsid w:val="00FD454E"/>
    <w:rsid w:val="00FD457A"/>
    <w:rsid w:val="00FD5892"/>
    <w:rsid w:val="00FD5EFF"/>
    <w:rsid w:val="00FD7A9C"/>
    <w:rsid w:val="00FD7E66"/>
    <w:rsid w:val="00FE0F59"/>
    <w:rsid w:val="00FE12E2"/>
    <w:rsid w:val="00FE2233"/>
    <w:rsid w:val="00FE38C1"/>
    <w:rsid w:val="00FE497A"/>
    <w:rsid w:val="00FE4DCF"/>
    <w:rsid w:val="00FE5358"/>
    <w:rsid w:val="00FE58D5"/>
    <w:rsid w:val="00FE6630"/>
    <w:rsid w:val="00FE7996"/>
    <w:rsid w:val="00FF007F"/>
    <w:rsid w:val="00FF0545"/>
    <w:rsid w:val="00FF0E9C"/>
    <w:rsid w:val="00FF14A5"/>
    <w:rsid w:val="00FF2A8D"/>
    <w:rsid w:val="00FF3122"/>
    <w:rsid w:val="00FF3BFD"/>
    <w:rsid w:val="00FF46DE"/>
    <w:rsid w:val="00FF4D52"/>
    <w:rsid w:val="00FF5412"/>
    <w:rsid w:val="00FF76D3"/>
    <w:rsid w:val="00FF7F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A0EB7A6"/>
  <w15:chartTrackingRefBased/>
  <w15:docId w15:val="{45DA63E9-F924-45DD-A9E3-C2B41135F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EEC"/>
    <w:pPr>
      <w:spacing w:line="276" w:lineRule="auto"/>
      <w:jc w:val="both"/>
    </w:pPr>
    <w:rPr>
      <w:rFonts w:ascii="Arial" w:hAnsi="Arial"/>
    </w:rPr>
  </w:style>
  <w:style w:type="paragraph" w:styleId="Titre1">
    <w:name w:val="heading 1"/>
    <w:basedOn w:val="C-Style1"/>
    <w:next w:val="Paragraphe"/>
    <w:qFormat/>
    <w:rsid w:val="00A26008"/>
    <w:pPr>
      <w:outlineLvl w:val="0"/>
    </w:pPr>
  </w:style>
  <w:style w:type="paragraph" w:styleId="Titre2">
    <w:name w:val="heading 2"/>
    <w:basedOn w:val="C-Style2"/>
    <w:next w:val="Paragraphe"/>
    <w:qFormat/>
    <w:rsid w:val="00A26008"/>
    <w:pPr>
      <w:outlineLvl w:val="1"/>
    </w:pPr>
  </w:style>
  <w:style w:type="paragraph" w:styleId="Titre3">
    <w:name w:val="heading 3"/>
    <w:basedOn w:val="C-Style3"/>
    <w:next w:val="Normal"/>
    <w:link w:val="Titre3Car"/>
    <w:qFormat/>
    <w:rsid w:val="00A26008"/>
    <w:pPr>
      <w:outlineLvl w:val="2"/>
    </w:pPr>
  </w:style>
  <w:style w:type="paragraph" w:styleId="Titre4">
    <w:name w:val="heading 4"/>
    <w:basedOn w:val="C-Style4"/>
    <w:next w:val="Normal"/>
    <w:link w:val="Titre4Car"/>
    <w:qFormat/>
    <w:rsid w:val="00A26008"/>
    <w:pPr>
      <w:outlineLvl w:val="3"/>
    </w:pPr>
  </w:style>
  <w:style w:type="paragraph" w:styleId="Titre5">
    <w:name w:val="heading 5"/>
    <w:basedOn w:val="Normal"/>
    <w:next w:val="Normal"/>
    <w:autoRedefine/>
    <w:qFormat/>
    <w:rsid w:val="00F637CC"/>
    <w:pPr>
      <w:keepNext/>
      <w:spacing w:line="240" w:lineRule="exact"/>
      <w:outlineLvl w:val="4"/>
    </w:pPr>
    <w:rPr>
      <w:u w:val="single"/>
    </w:rPr>
  </w:style>
  <w:style w:type="paragraph" w:styleId="Titre6">
    <w:name w:val="heading 6"/>
    <w:basedOn w:val="Normal"/>
    <w:next w:val="Normal"/>
    <w:qFormat/>
    <w:pPr>
      <w:spacing w:before="240" w:after="60"/>
      <w:outlineLvl w:val="5"/>
    </w:pPr>
    <w:rPr>
      <w:i/>
      <w:sz w:val="22"/>
    </w:rPr>
  </w:style>
  <w:style w:type="paragraph" w:styleId="Titre7">
    <w:name w:val="heading 7"/>
    <w:basedOn w:val="Normal"/>
    <w:next w:val="Normal"/>
    <w:qFormat/>
    <w:pPr>
      <w:keepNext/>
      <w:spacing w:line="240" w:lineRule="exact"/>
      <w:outlineLvl w:val="6"/>
    </w:pPr>
    <w:rPr>
      <w:b/>
      <w:u w:val="single"/>
    </w:rPr>
  </w:style>
  <w:style w:type="paragraph" w:styleId="Titre8">
    <w:name w:val="heading 8"/>
    <w:basedOn w:val="Normal"/>
    <w:next w:val="Normal"/>
    <w:qFormat/>
    <w:pPr>
      <w:keepNext/>
      <w:outlineLvl w:val="7"/>
    </w:pPr>
    <w:rPr>
      <w:sz w:val="18"/>
      <w:u w:val="single"/>
    </w:rPr>
  </w:style>
  <w:style w:type="paragraph" w:styleId="Titre9">
    <w:name w:val="heading 9"/>
    <w:aliases w:val="local"/>
    <w:basedOn w:val="Normal"/>
    <w:next w:val="Normal"/>
    <w:qFormat/>
    <w:p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
    <w:name w:val="Paragraphe"/>
    <w:basedOn w:val="Normal"/>
    <w:pPr>
      <w:spacing w:line="320" w:lineRule="atLeast"/>
      <w:ind w:left="1418"/>
    </w:pPr>
    <w:rPr>
      <w:sz w:val="18"/>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Retraitcorpsdetexte">
    <w:name w:val="Body Text Indent"/>
    <w:basedOn w:val="Normal"/>
    <w:semiHidden/>
    <w:pPr>
      <w:ind w:left="2127"/>
    </w:pPr>
    <w:rPr>
      <w:sz w:val="18"/>
    </w:rPr>
  </w:style>
  <w:style w:type="paragraph" w:customStyle="1" w:styleId="Paragraphe2">
    <w:name w:val="Paragraphe 2"/>
    <w:pPr>
      <w:tabs>
        <w:tab w:val="left" w:pos="576"/>
        <w:tab w:val="left" w:pos="1152"/>
        <w:tab w:val="left" w:pos="1728"/>
        <w:tab w:val="left" w:pos="4896"/>
      </w:tabs>
      <w:spacing w:line="240" w:lineRule="exact"/>
    </w:pPr>
    <w:rPr>
      <w:rFonts w:ascii="Swiss" w:hAnsi="Swiss"/>
      <w:b/>
      <w:sz w:val="18"/>
    </w:rPr>
  </w:style>
  <w:style w:type="paragraph" w:styleId="TM5">
    <w:name w:val="toc 5"/>
    <w:basedOn w:val="Normal"/>
    <w:next w:val="Normal"/>
    <w:autoRedefine/>
    <w:semiHidden/>
    <w:pPr>
      <w:ind w:left="600"/>
      <w:jc w:val="left"/>
    </w:pPr>
    <w:rPr>
      <w:rFonts w:asciiTheme="minorHAnsi" w:hAnsiTheme="minorHAnsi"/>
    </w:rPr>
  </w:style>
  <w:style w:type="paragraph" w:styleId="Retraitcorpsdetexte2">
    <w:name w:val="Body Text Indent 2"/>
    <w:basedOn w:val="Normal"/>
    <w:semiHidden/>
    <w:pPr>
      <w:spacing w:line="240" w:lineRule="exact"/>
      <w:ind w:left="2127"/>
    </w:pPr>
    <w:rPr>
      <w:sz w:val="18"/>
    </w:rPr>
  </w:style>
  <w:style w:type="character" w:styleId="Numrodepage">
    <w:name w:val="page number"/>
    <w:basedOn w:val="Policepardfaut"/>
    <w:semiHidden/>
  </w:style>
  <w:style w:type="paragraph" w:styleId="Retraitcorpsdetexte3">
    <w:name w:val="Body Text Indent 3"/>
    <w:basedOn w:val="Normal"/>
    <w:pPr>
      <w:ind w:left="2124"/>
    </w:pPr>
    <w:rPr>
      <w:sz w:val="18"/>
    </w:rPr>
  </w:style>
  <w:style w:type="paragraph" w:styleId="Titre">
    <w:name w:val="Title"/>
    <w:basedOn w:val="Normal"/>
    <w:qFormat/>
    <w:pPr>
      <w:ind w:firstLine="708"/>
      <w:jc w:val="center"/>
    </w:pPr>
    <w:rPr>
      <w:b/>
    </w:rPr>
  </w:style>
  <w:style w:type="paragraph" w:styleId="Explorateurdedocuments">
    <w:name w:val="Document Map"/>
    <w:basedOn w:val="Normal"/>
    <w:semiHidden/>
    <w:pPr>
      <w:shd w:val="clear" w:color="auto" w:fill="000080"/>
    </w:pPr>
    <w:rPr>
      <w:rFonts w:ascii="Tahoma" w:hAnsi="Tahoma"/>
    </w:r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customStyle="1" w:styleId="Corpsdetexte21">
    <w:name w:val="Corps de texte 21"/>
    <w:basedOn w:val="Normal"/>
    <w:pPr>
      <w:keepNext/>
      <w:spacing w:line="240" w:lineRule="exact"/>
      <w:ind w:left="2127"/>
    </w:pPr>
    <w:rPr>
      <w:sz w:val="18"/>
    </w:rPr>
  </w:style>
  <w:style w:type="paragraph" w:customStyle="1" w:styleId="Retraitcorpsdetexte21">
    <w:name w:val="Retrait corps de texte 21"/>
    <w:basedOn w:val="Normal"/>
    <w:pPr>
      <w:spacing w:line="240" w:lineRule="exact"/>
      <w:ind w:left="1418" w:hanging="1418"/>
    </w:pPr>
    <w:rPr>
      <w:b/>
      <w:sz w:val="18"/>
    </w:rPr>
  </w:style>
  <w:style w:type="paragraph" w:styleId="Corpsdetexte">
    <w:name w:val="Body Text"/>
    <w:basedOn w:val="Normal"/>
    <w:semiHidden/>
    <w:pPr>
      <w:keepNext/>
      <w:keepLines/>
      <w:spacing w:line="240" w:lineRule="exact"/>
    </w:pPr>
    <w:rPr>
      <w:sz w:val="18"/>
    </w:rPr>
  </w:style>
  <w:style w:type="paragraph" w:styleId="Corpsdetexte2">
    <w:name w:val="Body Text 2"/>
    <w:basedOn w:val="Normal"/>
    <w:semiHidden/>
    <w:pPr>
      <w:keepNext/>
      <w:spacing w:line="240" w:lineRule="exact"/>
    </w:pPr>
    <w:rPr>
      <w:b/>
      <w:sz w:val="18"/>
    </w:rPr>
  </w:style>
  <w:style w:type="paragraph" w:styleId="Corpsdetexte3">
    <w:name w:val="Body Text 3"/>
    <w:basedOn w:val="Normal"/>
    <w:semiHidden/>
    <w:rPr>
      <w:sz w:val="18"/>
    </w:rPr>
  </w:style>
  <w:style w:type="paragraph" w:styleId="Textedebulles">
    <w:name w:val="Balloon Text"/>
    <w:basedOn w:val="Normal"/>
    <w:link w:val="TextedebullesCar"/>
    <w:uiPriority w:val="99"/>
    <w:semiHidden/>
    <w:unhideWhenUsed/>
    <w:rsid w:val="00A5541B"/>
    <w:rPr>
      <w:rFonts w:ascii="Tahoma" w:hAnsi="Tahoma" w:cs="Tahoma"/>
      <w:sz w:val="16"/>
      <w:szCs w:val="16"/>
    </w:rPr>
  </w:style>
  <w:style w:type="character" w:customStyle="1" w:styleId="TextedebullesCar">
    <w:name w:val="Texte de bulles Car"/>
    <w:link w:val="Textedebulles"/>
    <w:uiPriority w:val="99"/>
    <w:semiHidden/>
    <w:rsid w:val="00A5541B"/>
    <w:rPr>
      <w:rFonts w:ascii="Tahoma" w:hAnsi="Tahoma" w:cs="Tahoma"/>
      <w:sz w:val="16"/>
      <w:szCs w:val="16"/>
    </w:rPr>
  </w:style>
  <w:style w:type="character" w:customStyle="1" w:styleId="En-tteCar">
    <w:name w:val="En-tête Car"/>
    <w:link w:val="En-tte"/>
    <w:uiPriority w:val="99"/>
    <w:rsid w:val="005A102B"/>
    <w:rPr>
      <w:rFonts w:ascii="Times New Roman" w:hAnsi="Times New Roman"/>
    </w:rPr>
  </w:style>
  <w:style w:type="paragraph" w:styleId="Paragraphedeliste">
    <w:name w:val="List Paragraph"/>
    <w:basedOn w:val="Normal"/>
    <w:uiPriority w:val="34"/>
    <w:qFormat/>
    <w:rsid w:val="00570256"/>
    <w:pPr>
      <w:ind w:left="720"/>
    </w:pPr>
    <w:rPr>
      <w:rFonts w:ascii="Calibri" w:eastAsia="Calibri" w:hAnsi="Calibri" w:cs="Calibri"/>
      <w:sz w:val="22"/>
      <w:szCs w:val="22"/>
      <w:lang w:eastAsia="en-US"/>
    </w:rPr>
  </w:style>
  <w:style w:type="paragraph" w:customStyle="1" w:styleId="Default">
    <w:name w:val="Default"/>
    <w:rsid w:val="00067D71"/>
    <w:pPr>
      <w:autoSpaceDE w:val="0"/>
      <w:autoSpaceDN w:val="0"/>
      <w:adjustRightInd w:val="0"/>
    </w:pPr>
    <w:rPr>
      <w:rFonts w:ascii="Arial" w:hAnsi="Arial" w:cs="Arial"/>
      <w:color w:val="000000"/>
      <w:sz w:val="24"/>
      <w:szCs w:val="24"/>
    </w:rPr>
  </w:style>
  <w:style w:type="paragraph" w:customStyle="1" w:styleId="Pa2">
    <w:name w:val="Pa2"/>
    <w:basedOn w:val="Default"/>
    <w:next w:val="Default"/>
    <w:uiPriority w:val="99"/>
    <w:rsid w:val="00067D71"/>
    <w:pPr>
      <w:spacing w:line="241" w:lineRule="atLeast"/>
    </w:pPr>
    <w:rPr>
      <w:color w:val="auto"/>
    </w:rPr>
  </w:style>
  <w:style w:type="character" w:customStyle="1" w:styleId="A6">
    <w:name w:val="A6"/>
    <w:uiPriority w:val="99"/>
    <w:rsid w:val="00067D71"/>
    <w:rPr>
      <w:color w:val="000000"/>
      <w:sz w:val="90"/>
      <w:szCs w:val="90"/>
    </w:rPr>
  </w:style>
  <w:style w:type="character" w:customStyle="1" w:styleId="A3">
    <w:name w:val="A3"/>
    <w:uiPriority w:val="99"/>
    <w:rsid w:val="00067D71"/>
    <w:rPr>
      <w:color w:val="000000"/>
      <w:sz w:val="18"/>
      <w:szCs w:val="18"/>
    </w:rPr>
  </w:style>
  <w:style w:type="paragraph" w:customStyle="1" w:styleId="Pa3">
    <w:name w:val="Pa3"/>
    <w:basedOn w:val="Default"/>
    <w:next w:val="Default"/>
    <w:uiPriority w:val="99"/>
    <w:rsid w:val="00067D71"/>
    <w:pPr>
      <w:spacing w:line="211" w:lineRule="atLeast"/>
    </w:pPr>
    <w:rPr>
      <w:color w:val="auto"/>
    </w:rPr>
  </w:style>
  <w:style w:type="character" w:customStyle="1" w:styleId="A1">
    <w:name w:val="A1"/>
    <w:uiPriority w:val="99"/>
    <w:rsid w:val="00067D71"/>
    <w:rPr>
      <w:b/>
      <w:bCs/>
      <w:i/>
      <w:iCs/>
      <w:color w:val="000000"/>
      <w:sz w:val="22"/>
      <w:szCs w:val="22"/>
    </w:rPr>
  </w:style>
  <w:style w:type="paragraph" w:customStyle="1" w:styleId="Pa7">
    <w:name w:val="Pa7"/>
    <w:basedOn w:val="Default"/>
    <w:next w:val="Default"/>
    <w:uiPriority w:val="99"/>
    <w:rsid w:val="00067D71"/>
    <w:pPr>
      <w:spacing w:line="211" w:lineRule="atLeast"/>
    </w:pPr>
    <w:rPr>
      <w:color w:val="auto"/>
    </w:rPr>
  </w:style>
  <w:style w:type="character" w:customStyle="1" w:styleId="A9">
    <w:name w:val="A9"/>
    <w:uiPriority w:val="99"/>
    <w:rsid w:val="00067D71"/>
    <w:rPr>
      <w:color w:val="000000"/>
      <w:sz w:val="18"/>
      <w:szCs w:val="18"/>
    </w:rPr>
  </w:style>
  <w:style w:type="paragraph" w:customStyle="1" w:styleId="bodytext2">
    <w:name w:val="bodytext2"/>
    <w:basedOn w:val="Normal"/>
    <w:rsid w:val="00CD56D4"/>
    <w:pPr>
      <w:keepNext/>
      <w:spacing w:line="240" w:lineRule="atLeast"/>
      <w:ind w:left="2127"/>
    </w:pPr>
    <w:rPr>
      <w:rFonts w:cs="Arial"/>
      <w:sz w:val="18"/>
      <w:szCs w:val="18"/>
    </w:rPr>
  </w:style>
  <w:style w:type="character" w:customStyle="1" w:styleId="PieddepageCar">
    <w:name w:val="Pied de page Car"/>
    <w:link w:val="Pieddepage"/>
    <w:uiPriority w:val="99"/>
    <w:rsid w:val="00524B07"/>
    <w:rPr>
      <w:rFonts w:ascii="Times New Roman" w:hAnsi="Times New Roman"/>
    </w:rPr>
  </w:style>
  <w:style w:type="paragraph" w:customStyle="1" w:styleId="Corpsdetexte210">
    <w:name w:val="Corps de texte 21"/>
    <w:basedOn w:val="Normal"/>
    <w:rsid w:val="00E370EE"/>
    <w:pPr>
      <w:keepNext/>
      <w:spacing w:line="240" w:lineRule="exact"/>
      <w:ind w:left="2127"/>
    </w:pPr>
    <w:rPr>
      <w:sz w:val="18"/>
    </w:rPr>
  </w:style>
  <w:style w:type="character" w:styleId="lev">
    <w:name w:val="Strong"/>
    <w:uiPriority w:val="22"/>
    <w:qFormat/>
    <w:rsid w:val="0006302E"/>
    <w:rPr>
      <w:b/>
      <w:bCs/>
    </w:rPr>
  </w:style>
  <w:style w:type="paragraph" w:styleId="En-ttedetabledesmatires">
    <w:name w:val="TOC Heading"/>
    <w:basedOn w:val="Titre1"/>
    <w:next w:val="Normal"/>
    <w:uiPriority w:val="39"/>
    <w:unhideWhenUsed/>
    <w:qFormat/>
    <w:rsid w:val="005759BD"/>
    <w:pPr>
      <w:keepNext/>
      <w:keepLines/>
      <w:spacing w:before="240" w:line="259" w:lineRule="auto"/>
      <w:jc w:val="left"/>
      <w:outlineLvl w:val="9"/>
    </w:pPr>
    <w:rPr>
      <w:rFonts w:ascii="Calibri Light" w:hAnsi="Calibri Light"/>
      <w:b w:val="0"/>
      <w:caps/>
      <w:color w:val="2E74B5"/>
      <w:sz w:val="32"/>
      <w:szCs w:val="32"/>
    </w:rPr>
  </w:style>
  <w:style w:type="paragraph" w:styleId="TM1">
    <w:name w:val="toc 1"/>
    <w:basedOn w:val="Normal"/>
    <w:next w:val="Normal"/>
    <w:autoRedefine/>
    <w:uiPriority w:val="39"/>
    <w:unhideWhenUsed/>
    <w:rsid w:val="0008481C"/>
    <w:pPr>
      <w:spacing w:before="360"/>
      <w:jc w:val="left"/>
    </w:pPr>
    <w:rPr>
      <w:b/>
      <w:bCs/>
      <w:caps/>
      <w:sz w:val="24"/>
      <w:szCs w:val="24"/>
    </w:rPr>
  </w:style>
  <w:style w:type="character" w:styleId="Lienhypertexte">
    <w:name w:val="Hyperlink"/>
    <w:uiPriority w:val="99"/>
    <w:unhideWhenUsed/>
    <w:rsid w:val="005759BD"/>
    <w:rPr>
      <w:color w:val="0563C1"/>
      <w:u w:val="single"/>
    </w:rPr>
  </w:style>
  <w:style w:type="paragraph" w:styleId="Notedebasdepage">
    <w:name w:val="footnote text"/>
    <w:basedOn w:val="Normal"/>
    <w:link w:val="NotedebasdepageCar"/>
    <w:uiPriority w:val="99"/>
    <w:semiHidden/>
    <w:unhideWhenUsed/>
    <w:rsid w:val="00034814"/>
  </w:style>
  <w:style w:type="character" w:customStyle="1" w:styleId="NotedebasdepageCar">
    <w:name w:val="Note de bas de page Car"/>
    <w:link w:val="Notedebasdepage"/>
    <w:uiPriority w:val="99"/>
    <w:semiHidden/>
    <w:rsid w:val="00034814"/>
    <w:rPr>
      <w:rFonts w:ascii="Times New Roman" w:hAnsi="Times New Roman"/>
    </w:rPr>
  </w:style>
  <w:style w:type="character" w:styleId="Appelnotedebasdep">
    <w:name w:val="footnote reference"/>
    <w:uiPriority w:val="99"/>
    <w:semiHidden/>
    <w:unhideWhenUsed/>
    <w:rsid w:val="00034814"/>
    <w:rPr>
      <w:vertAlign w:val="superscript"/>
    </w:rPr>
  </w:style>
  <w:style w:type="paragraph" w:styleId="TM2">
    <w:name w:val="toc 2"/>
    <w:basedOn w:val="Normal"/>
    <w:next w:val="Normal"/>
    <w:autoRedefine/>
    <w:uiPriority w:val="39"/>
    <w:unhideWhenUsed/>
    <w:rsid w:val="0008481C"/>
    <w:pPr>
      <w:spacing w:before="240"/>
      <w:jc w:val="left"/>
    </w:pPr>
    <w:rPr>
      <w:b/>
      <w:bCs/>
      <w:sz w:val="22"/>
    </w:rPr>
  </w:style>
  <w:style w:type="paragraph" w:styleId="TM3">
    <w:name w:val="toc 3"/>
    <w:basedOn w:val="Normal"/>
    <w:next w:val="Normal"/>
    <w:autoRedefine/>
    <w:uiPriority w:val="39"/>
    <w:unhideWhenUsed/>
    <w:rsid w:val="0008481C"/>
    <w:pPr>
      <w:ind w:left="200"/>
      <w:jc w:val="left"/>
    </w:pPr>
    <w:rPr>
      <w:b/>
    </w:rPr>
  </w:style>
  <w:style w:type="paragraph" w:styleId="Objetducommentaire">
    <w:name w:val="annotation subject"/>
    <w:basedOn w:val="Commentaire"/>
    <w:next w:val="Commentaire"/>
    <w:link w:val="ObjetducommentaireCar"/>
    <w:uiPriority w:val="99"/>
    <w:semiHidden/>
    <w:unhideWhenUsed/>
    <w:rsid w:val="008C748E"/>
    <w:rPr>
      <w:b/>
      <w:bCs/>
    </w:rPr>
  </w:style>
  <w:style w:type="character" w:customStyle="1" w:styleId="CommentaireCar">
    <w:name w:val="Commentaire Car"/>
    <w:link w:val="Commentaire"/>
    <w:semiHidden/>
    <w:rsid w:val="008C748E"/>
    <w:rPr>
      <w:rFonts w:ascii="Arial" w:hAnsi="Arial"/>
      <w:color w:val="1F497D"/>
    </w:rPr>
  </w:style>
  <w:style w:type="character" w:customStyle="1" w:styleId="ObjetducommentaireCar">
    <w:name w:val="Objet du commentaire Car"/>
    <w:link w:val="Objetducommentaire"/>
    <w:uiPriority w:val="99"/>
    <w:semiHidden/>
    <w:rsid w:val="008C748E"/>
    <w:rPr>
      <w:rFonts w:ascii="Arial" w:hAnsi="Arial"/>
      <w:b/>
      <w:bCs/>
      <w:color w:val="1F497D"/>
    </w:rPr>
  </w:style>
  <w:style w:type="character" w:customStyle="1" w:styleId="navigationpage">
    <w:name w:val="navigation_page"/>
    <w:rsid w:val="00984076"/>
  </w:style>
  <w:style w:type="paragraph" w:styleId="TM4">
    <w:name w:val="toc 4"/>
    <w:basedOn w:val="Normal"/>
    <w:next w:val="Normal"/>
    <w:autoRedefine/>
    <w:uiPriority w:val="39"/>
    <w:unhideWhenUsed/>
    <w:rsid w:val="0008481C"/>
    <w:pPr>
      <w:ind w:left="400"/>
      <w:jc w:val="left"/>
    </w:pPr>
  </w:style>
  <w:style w:type="paragraph" w:styleId="TM6">
    <w:name w:val="toc 6"/>
    <w:basedOn w:val="Normal"/>
    <w:next w:val="Normal"/>
    <w:autoRedefine/>
    <w:uiPriority w:val="39"/>
    <w:unhideWhenUsed/>
    <w:rsid w:val="00577B65"/>
    <w:pPr>
      <w:ind w:left="800"/>
      <w:jc w:val="left"/>
    </w:pPr>
    <w:rPr>
      <w:rFonts w:asciiTheme="minorHAnsi" w:hAnsiTheme="minorHAnsi"/>
    </w:rPr>
  </w:style>
  <w:style w:type="paragraph" w:styleId="TM7">
    <w:name w:val="toc 7"/>
    <w:basedOn w:val="Normal"/>
    <w:next w:val="Normal"/>
    <w:autoRedefine/>
    <w:uiPriority w:val="39"/>
    <w:unhideWhenUsed/>
    <w:rsid w:val="00577B65"/>
    <w:pPr>
      <w:ind w:left="1000"/>
      <w:jc w:val="left"/>
    </w:pPr>
    <w:rPr>
      <w:rFonts w:asciiTheme="minorHAnsi" w:hAnsiTheme="minorHAnsi"/>
    </w:rPr>
  </w:style>
  <w:style w:type="paragraph" w:styleId="TM8">
    <w:name w:val="toc 8"/>
    <w:basedOn w:val="Normal"/>
    <w:next w:val="Normal"/>
    <w:autoRedefine/>
    <w:uiPriority w:val="39"/>
    <w:unhideWhenUsed/>
    <w:rsid w:val="00577B65"/>
    <w:pPr>
      <w:ind w:left="1200"/>
      <w:jc w:val="left"/>
    </w:pPr>
    <w:rPr>
      <w:rFonts w:asciiTheme="minorHAnsi" w:hAnsiTheme="minorHAnsi"/>
    </w:rPr>
  </w:style>
  <w:style w:type="paragraph" w:styleId="TM9">
    <w:name w:val="toc 9"/>
    <w:basedOn w:val="Normal"/>
    <w:next w:val="Normal"/>
    <w:autoRedefine/>
    <w:uiPriority w:val="39"/>
    <w:unhideWhenUsed/>
    <w:rsid w:val="00577B65"/>
    <w:pPr>
      <w:ind w:left="1400"/>
      <w:jc w:val="left"/>
    </w:pPr>
    <w:rPr>
      <w:rFonts w:asciiTheme="minorHAnsi" w:hAnsiTheme="minorHAnsi"/>
    </w:rPr>
  </w:style>
  <w:style w:type="paragraph" w:customStyle="1" w:styleId="Style1">
    <w:name w:val="Style1"/>
    <w:basedOn w:val="Titre3"/>
    <w:link w:val="Style1Car"/>
    <w:autoRedefine/>
    <w:rsid w:val="00A70650"/>
    <w:pPr>
      <w:numPr>
        <w:numId w:val="9"/>
      </w:numPr>
    </w:pPr>
  </w:style>
  <w:style w:type="paragraph" w:customStyle="1" w:styleId="Style2">
    <w:name w:val="Style2"/>
    <w:basedOn w:val="Style1"/>
    <w:link w:val="Style2Car"/>
    <w:rsid w:val="001F727F"/>
    <w:pPr>
      <w:numPr>
        <w:numId w:val="10"/>
      </w:numPr>
      <w:ind w:left="1069"/>
    </w:pPr>
  </w:style>
  <w:style w:type="character" w:customStyle="1" w:styleId="Titre3Car">
    <w:name w:val="Titre 3 Car"/>
    <w:link w:val="Titre3"/>
    <w:rsid w:val="00A26008"/>
    <w:rPr>
      <w:rFonts w:ascii="Arial" w:hAnsi="Arial" w:cs="Arial"/>
      <w:b/>
      <w:color w:val="000000" w:themeColor="text1"/>
      <w:sz w:val="22"/>
    </w:rPr>
  </w:style>
  <w:style w:type="character" w:customStyle="1" w:styleId="Style1Car">
    <w:name w:val="Style1 Car"/>
    <w:basedOn w:val="Titre3Car"/>
    <w:link w:val="Style1"/>
    <w:rsid w:val="00A70650"/>
    <w:rPr>
      <w:rFonts w:ascii="Arial" w:hAnsi="Arial" w:cs="Arial"/>
      <w:b/>
      <w:color w:val="000000" w:themeColor="text1"/>
      <w:sz w:val="22"/>
    </w:rPr>
  </w:style>
  <w:style w:type="paragraph" w:customStyle="1" w:styleId="Style3">
    <w:name w:val="Style3"/>
    <w:basedOn w:val="Titre4"/>
    <w:link w:val="Style3Car"/>
    <w:qFormat/>
    <w:rsid w:val="00A70650"/>
    <w:pPr>
      <w:numPr>
        <w:numId w:val="11"/>
      </w:numPr>
    </w:pPr>
  </w:style>
  <w:style w:type="character" w:customStyle="1" w:styleId="Style2Car">
    <w:name w:val="Style2 Car"/>
    <w:basedOn w:val="Style1Car"/>
    <w:link w:val="Style2"/>
    <w:rsid w:val="001F727F"/>
    <w:rPr>
      <w:rFonts w:ascii="Arial" w:hAnsi="Arial" w:cs="Arial"/>
      <w:b/>
      <w:color w:val="000000" w:themeColor="text1"/>
      <w:sz w:val="22"/>
    </w:rPr>
  </w:style>
  <w:style w:type="paragraph" w:customStyle="1" w:styleId="Style0">
    <w:name w:val="Style0"/>
    <w:basedOn w:val="Normal"/>
    <w:link w:val="Style0Car"/>
    <w:rsid w:val="00F470DB"/>
    <w:pPr>
      <w:framePr w:wrap="around" w:vAnchor="text" w:hAnchor="text" w:y="1"/>
      <w:numPr>
        <w:numId w:val="17"/>
      </w:numPr>
      <w:spacing w:line="240" w:lineRule="atLeast"/>
    </w:pPr>
    <w:rPr>
      <w:b/>
      <w:sz w:val="24"/>
      <w:u w:val="single"/>
    </w:rPr>
  </w:style>
  <w:style w:type="character" w:customStyle="1" w:styleId="Titre4Car">
    <w:name w:val="Titre 4 Car"/>
    <w:link w:val="Titre4"/>
    <w:rsid w:val="00A26008"/>
    <w:rPr>
      <w:rFonts w:ascii="Arial" w:hAnsi="Arial" w:cs="Arial"/>
      <w:b/>
      <w:color w:val="000000" w:themeColor="text1"/>
    </w:rPr>
  </w:style>
  <w:style w:type="character" w:customStyle="1" w:styleId="Style3Car">
    <w:name w:val="Style3 Car"/>
    <w:basedOn w:val="Titre4Car"/>
    <w:link w:val="Style3"/>
    <w:rsid w:val="00A70650"/>
    <w:rPr>
      <w:rFonts w:ascii="Arial" w:hAnsi="Arial" w:cs="Arial"/>
      <w:b/>
      <w:color w:val="000000" w:themeColor="text1"/>
      <w:u w:val="single"/>
    </w:rPr>
  </w:style>
  <w:style w:type="paragraph" w:customStyle="1" w:styleId="Styletexte">
    <w:name w:val="Style_texte"/>
    <w:basedOn w:val="Normal"/>
    <w:link w:val="StyletexteCar"/>
    <w:qFormat/>
    <w:rsid w:val="00476419"/>
    <w:pPr>
      <w:spacing w:line="240" w:lineRule="auto"/>
    </w:pPr>
    <w:rPr>
      <w:rFonts w:cs="Arial"/>
    </w:rPr>
  </w:style>
  <w:style w:type="character" w:customStyle="1" w:styleId="Style0Car">
    <w:name w:val="Style0 Car"/>
    <w:link w:val="Style0"/>
    <w:rsid w:val="00F470DB"/>
    <w:rPr>
      <w:rFonts w:ascii="Arial" w:hAnsi="Arial"/>
      <w:b/>
      <w:sz w:val="24"/>
      <w:u w:val="single"/>
    </w:rPr>
  </w:style>
  <w:style w:type="numbering" w:customStyle="1" w:styleId="C-Titre1">
    <w:name w:val="C-Titre 1"/>
    <w:basedOn w:val="Aucuneliste"/>
    <w:uiPriority w:val="99"/>
    <w:rsid w:val="00F86193"/>
    <w:pPr>
      <w:numPr>
        <w:numId w:val="21"/>
      </w:numPr>
    </w:pPr>
  </w:style>
  <w:style w:type="character" w:customStyle="1" w:styleId="StyletexteCar">
    <w:name w:val="Style_texte Car"/>
    <w:link w:val="Styletexte"/>
    <w:rsid w:val="00476419"/>
    <w:rPr>
      <w:rFonts w:ascii="Arial" w:hAnsi="Arial" w:cs="Arial"/>
    </w:rPr>
  </w:style>
  <w:style w:type="paragraph" w:customStyle="1" w:styleId="C--Titre1">
    <w:name w:val="C--Titre 1"/>
    <w:basedOn w:val="Listenumros"/>
    <w:next w:val="Normal"/>
    <w:link w:val="C--Titre1Car"/>
    <w:rsid w:val="0077148A"/>
    <w:pPr>
      <w:numPr>
        <w:numId w:val="22"/>
      </w:numPr>
    </w:pPr>
    <w:rPr>
      <w:b/>
      <w:color w:val="F24F00"/>
      <w:sz w:val="26"/>
    </w:rPr>
  </w:style>
  <w:style w:type="paragraph" w:customStyle="1" w:styleId="C--Titre2">
    <w:name w:val="C--Titre 2"/>
    <w:basedOn w:val="C--Titre1"/>
    <w:link w:val="C--Titre2Car"/>
    <w:rsid w:val="0077148A"/>
    <w:pPr>
      <w:numPr>
        <w:ilvl w:val="1"/>
        <w:numId w:val="25"/>
      </w:numPr>
    </w:pPr>
    <w:rPr>
      <w:color w:val="auto"/>
      <w:sz w:val="24"/>
    </w:rPr>
  </w:style>
  <w:style w:type="paragraph" w:styleId="Listenumros">
    <w:name w:val="List Number"/>
    <w:basedOn w:val="Normal"/>
    <w:link w:val="ListenumrosCar"/>
    <w:uiPriority w:val="99"/>
    <w:semiHidden/>
    <w:unhideWhenUsed/>
    <w:rsid w:val="0077148A"/>
    <w:pPr>
      <w:numPr>
        <w:numId w:val="23"/>
      </w:numPr>
      <w:contextualSpacing/>
    </w:pPr>
  </w:style>
  <w:style w:type="character" w:customStyle="1" w:styleId="ListenumrosCar">
    <w:name w:val="Liste à numéros Car"/>
    <w:basedOn w:val="Policepardfaut"/>
    <w:link w:val="Listenumros"/>
    <w:uiPriority w:val="99"/>
    <w:semiHidden/>
    <w:rsid w:val="0077148A"/>
    <w:rPr>
      <w:rFonts w:ascii="Arial" w:hAnsi="Arial"/>
    </w:rPr>
  </w:style>
  <w:style w:type="numbering" w:customStyle="1" w:styleId="CedTitre1">
    <w:name w:val="Ced_Titre 1"/>
    <w:basedOn w:val="Aucuneliste"/>
    <w:uiPriority w:val="99"/>
    <w:rsid w:val="00DB3A7F"/>
    <w:pPr>
      <w:numPr>
        <w:numId w:val="20"/>
      </w:numPr>
    </w:pPr>
  </w:style>
  <w:style w:type="character" w:customStyle="1" w:styleId="C--Titre1Car">
    <w:name w:val="C--Titre 1 Car"/>
    <w:basedOn w:val="ListenumrosCar"/>
    <w:link w:val="C--Titre1"/>
    <w:rsid w:val="0077148A"/>
    <w:rPr>
      <w:rFonts w:ascii="Arial" w:hAnsi="Arial"/>
      <w:b/>
      <w:color w:val="F24F00"/>
      <w:sz w:val="26"/>
    </w:rPr>
  </w:style>
  <w:style w:type="paragraph" w:customStyle="1" w:styleId="C-Style1">
    <w:name w:val="C-Style 1"/>
    <w:basedOn w:val="Styletexte"/>
    <w:link w:val="C-Style1Car"/>
    <w:qFormat/>
    <w:rsid w:val="00F9213D"/>
    <w:pPr>
      <w:numPr>
        <w:numId w:val="27"/>
      </w:numPr>
    </w:pPr>
    <w:rPr>
      <w:b/>
      <w:color w:val="F24F00"/>
      <w:sz w:val="26"/>
    </w:rPr>
  </w:style>
  <w:style w:type="character" w:customStyle="1" w:styleId="C--Titre2Car">
    <w:name w:val="C--Titre 2 Car"/>
    <w:basedOn w:val="C--Titre1Car"/>
    <w:link w:val="C--Titre2"/>
    <w:rsid w:val="0077148A"/>
    <w:rPr>
      <w:rFonts w:ascii="Arial" w:hAnsi="Arial"/>
      <w:b/>
      <w:color w:val="F24F00"/>
      <w:sz w:val="24"/>
    </w:rPr>
  </w:style>
  <w:style w:type="paragraph" w:customStyle="1" w:styleId="C-Style2">
    <w:name w:val="C-Style 2"/>
    <w:basedOn w:val="C-Style1"/>
    <w:link w:val="C-Style2Car"/>
    <w:qFormat/>
    <w:rsid w:val="00F9213D"/>
    <w:pPr>
      <w:numPr>
        <w:ilvl w:val="1"/>
      </w:numPr>
    </w:pPr>
    <w:rPr>
      <w:color w:val="000000" w:themeColor="text1"/>
      <w:sz w:val="24"/>
    </w:rPr>
  </w:style>
  <w:style w:type="character" w:customStyle="1" w:styleId="C-Style1Car">
    <w:name w:val="C-Style 1 Car"/>
    <w:basedOn w:val="StyletexteCar"/>
    <w:link w:val="C-Style1"/>
    <w:rsid w:val="00F9213D"/>
    <w:rPr>
      <w:rFonts w:ascii="Arial" w:hAnsi="Arial" w:cs="Arial"/>
      <w:b/>
      <w:color w:val="F24F00"/>
      <w:sz w:val="26"/>
    </w:rPr>
  </w:style>
  <w:style w:type="paragraph" w:customStyle="1" w:styleId="C-Style3">
    <w:name w:val="C-Style 3"/>
    <w:basedOn w:val="C-Style2"/>
    <w:link w:val="C-Style3Car"/>
    <w:qFormat/>
    <w:rsid w:val="00F9213D"/>
    <w:pPr>
      <w:numPr>
        <w:ilvl w:val="2"/>
      </w:numPr>
    </w:pPr>
    <w:rPr>
      <w:sz w:val="22"/>
    </w:rPr>
  </w:style>
  <w:style w:type="character" w:customStyle="1" w:styleId="C-Style2Car">
    <w:name w:val="C-Style 2 Car"/>
    <w:basedOn w:val="C-Style1Car"/>
    <w:link w:val="C-Style2"/>
    <w:rsid w:val="00F9213D"/>
    <w:rPr>
      <w:rFonts w:ascii="Arial" w:hAnsi="Arial" w:cs="Arial"/>
      <w:b/>
      <w:color w:val="000000" w:themeColor="text1"/>
      <w:sz w:val="24"/>
    </w:rPr>
  </w:style>
  <w:style w:type="paragraph" w:customStyle="1" w:styleId="C-Style4">
    <w:name w:val="C-Style 4"/>
    <w:basedOn w:val="C-Style3"/>
    <w:next w:val="Styletexte"/>
    <w:link w:val="C-Style4Car"/>
    <w:qFormat/>
    <w:rsid w:val="00F9213D"/>
    <w:pPr>
      <w:numPr>
        <w:ilvl w:val="3"/>
      </w:numPr>
    </w:pPr>
    <w:rPr>
      <w:sz w:val="20"/>
    </w:rPr>
  </w:style>
  <w:style w:type="character" w:customStyle="1" w:styleId="C-Style3Car">
    <w:name w:val="C-Style 3 Car"/>
    <w:basedOn w:val="C-Style2Car"/>
    <w:link w:val="C-Style3"/>
    <w:rsid w:val="00F9213D"/>
    <w:rPr>
      <w:rFonts w:ascii="Arial" w:hAnsi="Arial" w:cs="Arial"/>
      <w:b/>
      <w:color w:val="000000" w:themeColor="text1"/>
      <w:sz w:val="22"/>
    </w:rPr>
  </w:style>
  <w:style w:type="numbering" w:customStyle="1" w:styleId="C-Numrotationautomatique">
    <w:name w:val="C-Numérotation automatique"/>
    <w:uiPriority w:val="99"/>
    <w:rsid w:val="006D341E"/>
    <w:pPr>
      <w:numPr>
        <w:numId w:val="27"/>
      </w:numPr>
    </w:pPr>
  </w:style>
  <w:style w:type="character" w:customStyle="1" w:styleId="C-Style4Car">
    <w:name w:val="C-Style 4 Car"/>
    <w:basedOn w:val="C-Style3Car"/>
    <w:link w:val="C-Style4"/>
    <w:rsid w:val="00F9213D"/>
    <w:rPr>
      <w:rFonts w:ascii="Arial" w:hAnsi="Arial" w:cs="Arial"/>
      <w:b/>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0157">
      <w:bodyDiv w:val="1"/>
      <w:marLeft w:val="0"/>
      <w:marRight w:val="0"/>
      <w:marTop w:val="0"/>
      <w:marBottom w:val="0"/>
      <w:divBdr>
        <w:top w:val="none" w:sz="0" w:space="0" w:color="auto"/>
        <w:left w:val="none" w:sz="0" w:space="0" w:color="auto"/>
        <w:bottom w:val="none" w:sz="0" w:space="0" w:color="auto"/>
        <w:right w:val="none" w:sz="0" w:space="0" w:color="auto"/>
      </w:divBdr>
    </w:div>
    <w:div w:id="35471760">
      <w:bodyDiv w:val="1"/>
      <w:marLeft w:val="0"/>
      <w:marRight w:val="0"/>
      <w:marTop w:val="0"/>
      <w:marBottom w:val="0"/>
      <w:divBdr>
        <w:top w:val="none" w:sz="0" w:space="0" w:color="auto"/>
        <w:left w:val="none" w:sz="0" w:space="0" w:color="auto"/>
        <w:bottom w:val="none" w:sz="0" w:space="0" w:color="auto"/>
        <w:right w:val="none" w:sz="0" w:space="0" w:color="auto"/>
      </w:divBdr>
    </w:div>
    <w:div w:id="61488823">
      <w:bodyDiv w:val="1"/>
      <w:marLeft w:val="0"/>
      <w:marRight w:val="0"/>
      <w:marTop w:val="0"/>
      <w:marBottom w:val="0"/>
      <w:divBdr>
        <w:top w:val="none" w:sz="0" w:space="0" w:color="auto"/>
        <w:left w:val="none" w:sz="0" w:space="0" w:color="auto"/>
        <w:bottom w:val="none" w:sz="0" w:space="0" w:color="auto"/>
        <w:right w:val="none" w:sz="0" w:space="0" w:color="auto"/>
      </w:divBdr>
    </w:div>
    <w:div w:id="73626878">
      <w:bodyDiv w:val="1"/>
      <w:marLeft w:val="0"/>
      <w:marRight w:val="0"/>
      <w:marTop w:val="0"/>
      <w:marBottom w:val="0"/>
      <w:divBdr>
        <w:top w:val="none" w:sz="0" w:space="0" w:color="auto"/>
        <w:left w:val="none" w:sz="0" w:space="0" w:color="auto"/>
        <w:bottom w:val="none" w:sz="0" w:space="0" w:color="auto"/>
        <w:right w:val="none" w:sz="0" w:space="0" w:color="auto"/>
      </w:divBdr>
    </w:div>
    <w:div w:id="77946389">
      <w:bodyDiv w:val="1"/>
      <w:marLeft w:val="0"/>
      <w:marRight w:val="0"/>
      <w:marTop w:val="0"/>
      <w:marBottom w:val="0"/>
      <w:divBdr>
        <w:top w:val="none" w:sz="0" w:space="0" w:color="auto"/>
        <w:left w:val="none" w:sz="0" w:space="0" w:color="auto"/>
        <w:bottom w:val="none" w:sz="0" w:space="0" w:color="auto"/>
        <w:right w:val="none" w:sz="0" w:space="0" w:color="auto"/>
      </w:divBdr>
    </w:div>
    <w:div w:id="110319846">
      <w:bodyDiv w:val="1"/>
      <w:marLeft w:val="0"/>
      <w:marRight w:val="0"/>
      <w:marTop w:val="0"/>
      <w:marBottom w:val="0"/>
      <w:divBdr>
        <w:top w:val="none" w:sz="0" w:space="0" w:color="auto"/>
        <w:left w:val="none" w:sz="0" w:space="0" w:color="auto"/>
        <w:bottom w:val="none" w:sz="0" w:space="0" w:color="auto"/>
        <w:right w:val="none" w:sz="0" w:space="0" w:color="auto"/>
      </w:divBdr>
    </w:div>
    <w:div w:id="152064229">
      <w:bodyDiv w:val="1"/>
      <w:marLeft w:val="0"/>
      <w:marRight w:val="0"/>
      <w:marTop w:val="0"/>
      <w:marBottom w:val="0"/>
      <w:divBdr>
        <w:top w:val="none" w:sz="0" w:space="0" w:color="auto"/>
        <w:left w:val="none" w:sz="0" w:space="0" w:color="auto"/>
        <w:bottom w:val="none" w:sz="0" w:space="0" w:color="auto"/>
        <w:right w:val="none" w:sz="0" w:space="0" w:color="auto"/>
      </w:divBdr>
    </w:div>
    <w:div w:id="153881152">
      <w:bodyDiv w:val="1"/>
      <w:marLeft w:val="0"/>
      <w:marRight w:val="0"/>
      <w:marTop w:val="0"/>
      <w:marBottom w:val="0"/>
      <w:divBdr>
        <w:top w:val="none" w:sz="0" w:space="0" w:color="auto"/>
        <w:left w:val="none" w:sz="0" w:space="0" w:color="auto"/>
        <w:bottom w:val="none" w:sz="0" w:space="0" w:color="auto"/>
        <w:right w:val="none" w:sz="0" w:space="0" w:color="auto"/>
      </w:divBdr>
    </w:div>
    <w:div w:id="161355081">
      <w:bodyDiv w:val="1"/>
      <w:marLeft w:val="0"/>
      <w:marRight w:val="0"/>
      <w:marTop w:val="0"/>
      <w:marBottom w:val="0"/>
      <w:divBdr>
        <w:top w:val="none" w:sz="0" w:space="0" w:color="auto"/>
        <w:left w:val="none" w:sz="0" w:space="0" w:color="auto"/>
        <w:bottom w:val="none" w:sz="0" w:space="0" w:color="auto"/>
        <w:right w:val="none" w:sz="0" w:space="0" w:color="auto"/>
      </w:divBdr>
    </w:div>
    <w:div w:id="209389183">
      <w:bodyDiv w:val="1"/>
      <w:marLeft w:val="0"/>
      <w:marRight w:val="0"/>
      <w:marTop w:val="0"/>
      <w:marBottom w:val="0"/>
      <w:divBdr>
        <w:top w:val="none" w:sz="0" w:space="0" w:color="auto"/>
        <w:left w:val="none" w:sz="0" w:space="0" w:color="auto"/>
        <w:bottom w:val="none" w:sz="0" w:space="0" w:color="auto"/>
        <w:right w:val="none" w:sz="0" w:space="0" w:color="auto"/>
      </w:divBdr>
    </w:div>
    <w:div w:id="217742011">
      <w:bodyDiv w:val="1"/>
      <w:marLeft w:val="0"/>
      <w:marRight w:val="0"/>
      <w:marTop w:val="0"/>
      <w:marBottom w:val="0"/>
      <w:divBdr>
        <w:top w:val="none" w:sz="0" w:space="0" w:color="auto"/>
        <w:left w:val="none" w:sz="0" w:space="0" w:color="auto"/>
        <w:bottom w:val="none" w:sz="0" w:space="0" w:color="auto"/>
        <w:right w:val="none" w:sz="0" w:space="0" w:color="auto"/>
      </w:divBdr>
    </w:div>
    <w:div w:id="235165855">
      <w:bodyDiv w:val="1"/>
      <w:marLeft w:val="0"/>
      <w:marRight w:val="0"/>
      <w:marTop w:val="0"/>
      <w:marBottom w:val="0"/>
      <w:divBdr>
        <w:top w:val="none" w:sz="0" w:space="0" w:color="auto"/>
        <w:left w:val="none" w:sz="0" w:space="0" w:color="auto"/>
        <w:bottom w:val="none" w:sz="0" w:space="0" w:color="auto"/>
        <w:right w:val="none" w:sz="0" w:space="0" w:color="auto"/>
      </w:divBdr>
    </w:div>
    <w:div w:id="278998700">
      <w:bodyDiv w:val="1"/>
      <w:marLeft w:val="0"/>
      <w:marRight w:val="0"/>
      <w:marTop w:val="0"/>
      <w:marBottom w:val="0"/>
      <w:divBdr>
        <w:top w:val="none" w:sz="0" w:space="0" w:color="auto"/>
        <w:left w:val="none" w:sz="0" w:space="0" w:color="auto"/>
        <w:bottom w:val="none" w:sz="0" w:space="0" w:color="auto"/>
        <w:right w:val="none" w:sz="0" w:space="0" w:color="auto"/>
      </w:divBdr>
    </w:div>
    <w:div w:id="331492334">
      <w:bodyDiv w:val="1"/>
      <w:marLeft w:val="0"/>
      <w:marRight w:val="0"/>
      <w:marTop w:val="0"/>
      <w:marBottom w:val="0"/>
      <w:divBdr>
        <w:top w:val="none" w:sz="0" w:space="0" w:color="auto"/>
        <w:left w:val="none" w:sz="0" w:space="0" w:color="auto"/>
        <w:bottom w:val="none" w:sz="0" w:space="0" w:color="auto"/>
        <w:right w:val="none" w:sz="0" w:space="0" w:color="auto"/>
      </w:divBdr>
    </w:div>
    <w:div w:id="357120472">
      <w:bodyDiv w:val="1"/>
      <w:marLeft w:val="0"/>
      <w:marRight w:val="0"/>
      <w:marTop w:val="0"/>
      <w:marBottom w:val="0"/>
      <w:divBdr>
        <w:top w:val="none" w:sz="0" w:space="0" w:color="auto"/>
        <w:left w:val="none" w:sz="0" w:space="0" w:color="auto"/>
        <w:bottom w:val="none" w:sz="0" w:space="0" w:color="auto"/>
        <w:right w:val="none" w:sz="0" w:space="0" w:color="auto"/>
      </w:divBdr>
    </w:div>
    <w:div w:id="362177369">
      <w:bodyDiv w:val="1"/>
      <w:marLeft w:val="0"/>
      <w:marRight w:val="0"/>
      <w:marTop w:val="0"/>
      <w:marBottom w:val="0"/>
      <w:divBdr>
        <w:top w:val="none" w:sz="0" w:space="0" w:color="auto"/>
        <w:left w:val="none" w:sz="0" w:space="0" w:color="auto"/>
        <w:bottom w:val="none" w:sz="0" w:space="0" w:color="auto"/>
        <w:right w:val="none" w:sz="0" w:space="0" w:color="auto"/>
      </w:divBdr>
    </w:div>
    <w:div w:id="371078808">
      <w:bodyDiv w:val="1"/>
      <w:marLeft w:val="0"/>
      <w:marRight w:val="0"/>
      <w:marTop w:val="0"/>
      <w:marBottom w:val="0"/>
      <w:divBdr>
        <w:top w:val="none" w:sz="0" w:space="0" w:color="auto"/>
        <w:left w:val="none" w:sz="0" w:space="0" w:color="auto"/>
        <w:bottom w:val="none" w:sz="0" w:space="0" w:color="auto"/>
        <w:right w:val="none" w:sz="0" w:space="0" w:color="auto"/>
      </w:divBdr>
    </w:div>
    <w:div w:id="382599615">
      <w:bodyDiv w:val="1"/>
      <w:marLeft w:val="0"/>
      <w:marRight w:val="0"/>
      <w:marTop w:val="0"/>
      <w:marBottom w:val="0"/>
      <w:divBdr>
        <w:top w:val="none" w:sz="0" w:space="0" w:color="auto"/>
        <w:left w:val="none" w:sz="0" w:space="0" w:color="auto"/>
        <w:bottom w:val="none" w:sz="0" w:space="0" w:color="auto"/>
        <w:right w:val="none" w:sz="0" w:space="0" w:color="auto"/>
      </w:divBdr>
    </w:div>
    <w:div w:id="400913463">
      <w:bodyDiv w:val="1"/>
      <w:marLeft w:val="0"/>
      <w:marRight w:val="0"/>
      <w:marTop w:val="0"/>
      <w:marBottom w:val="0"/>
      <w:divBdr>
        <w:top w:val="none" w:sz="0" w:space="0" w:color="auto"/>
        <w:left w:val="none" w:sz="0" w:space="0" w:color="auto"/>
        <w:bottom w:val="none" w:sz="0" w:space="0" w:color="auto"/>
        <w:right w:val="none" w:sz="0" w:space="0" w:color="auto"/>
      </w:divBdr>
    </w:div>
    <w:div w:id="401761918">
      <w:bodyDiv w:val="1"/>
      <w:marLeft w:val="0"/>
      <w:marRight w:val="0"/>
      <w:marTop w:val="0"/>
      <w:marBottom w:val="0"/>
      <w:divBdr>
        <w:top w:val="none" w:sz="0" w:space="0" w:color="auto"/>
        <w:left w:val="none" w:sz="0" w:space="0" w:color="auto"/>
        <w:bottom w:val="none" w:sz="0" w:space="0" w:color="auto"/>
        <w:right w:val="none" w:sz="0" w:space="0" w:color="auto"/>
      </w:divBdr>
    </w:div>
    <w:div w:id="416950471">
      <w:bodyDiv w:val="1"/>
      <w:marLeft w:val="0"/>
      <w:marRight w:val="0"/>
      <w:marTop w:val="0"/>
      <w:marBottom w:val="0"/>
      <w:divBdr>
        <w:top w:val="none" w:sz="0" w:space="0" w:color="auto"/>
        <w:left w:val="none" w:sz="0" w:space="0" w:color="auto"/>
        <w:bottom w:val="none" w:sz="0" w:space="0" w:color="auto"/>
        <w:right w:val="none" w:sz="0" w:space="0" w:color="auto"/>
      </w:divBdr>
    </w:div>
    <w:div w:id="479729758">
      <w:bodyDiv w:val="1"/>
      <w:marLeft w:val="0"/>
      <w:marRight w:val="0"/>
      <w:marTop w:val="0"/>
      <w:marBottom w:val="0"/>
      <w:divBdr>
        <w:top w:val="none" w:sz="0" w:space="0" w:color="auto"/>
        <w:left w:val="none" w:sz="0" w:space="0" w:color="auto"/>
        <w:bottom w:val="none" w:sz="0" w:space="0" w:color="auto"/>
        <w:right w:val="none" w:sz="0" w:space="0" w:color="auto"/>
      </w:divBdr>
    </w:div>
    <w:div w:id="523976812">
      <w:bodyDiv w:val="1"/>
      <w:marLeft w:val="0"/>
      <w:marRight w:val="0"/>
      <w:marTop w:val="0"/>
      <w:marBottom w:val="0"/>
      <w:divBdr>
        <w:top w:val="none" w:sz="0" w:space="0" w:color="auto"/>
        <w:left w:val="none" w:sz="0" w:space="0" w:color="auto"/>
        <w:bottom w:val="none" w:sz="0" w:space="0" w:color="auto"/>
        <w:right w:val="none" w:sz="0" w:space="0" w:color="auto"/>
      </w:divBdr>
    </w:div>
    <w:div w:id="561211749">
      <w:bodyDiv w:val="1"/>
      <w:marLeft w:val="0"/>
      <w:marRight w:val="0"/>
      <w:marTop w:val="0"/>
      <w:marBottom w:val="0"/>
      <w:divBdr>
        <w:top w:val="none" w:sz="0" w:space="0" w:color="auto"/>
        <w:left w:val="none" w:sz="0" w:space="0" w:color="auto"/>
        <w:bottom w:val="none" w:sz="0" w:space="0" w:color="auto"/>
        <w:right w:val="none" w:sz="0" w:space="0" w:color="auto"/>
      </w:divBdr>
    </w:div>
    <w:div w:id="602154263">
      <w:bodyDiv w:val="1"/>
      <w:marLeft w:val="0"/>
      <w:marRight w:val="0"/>
      <w:marTop w:val="0"/>
      <w:marBottom w:val="0"/>
      <w:divBdr>
        <w:top w:val="none" w:sz="0" w:space="0" w:color="auto"/>
        <w:left w:val="none" w:sz="0" w:space="0" w:color="auto"/>
        <w:bottom w:val="none" w:sz="0" w:space="0" w:color="auto"/>
        <w:right w:val="none" w:sz="0" w:space="0" w:color="auto"/>
      </w:divBdr>
    </w:div>
    <w:div w:id="615990894">
      <w:bodyDiv w:val="1"/>
      <w:marLeft w:val="0"/>
      <w:marRight w:val="0"/>
      <w:marTop w:val="0"/>
      <w:marBottom w:val="0"/>
      <w:divBdr>
        <w:top w:val="none" w:sz="0" w:space="0" w:color="auto"/>
        <w:left w:val="none" w:sz="0" w:space="0" w:color="auto"/>
        <w:bottom w:val="none" w:sz="0" w:space="0" w:color="auto"/>
        <w:right w:val="none" w:sz="0" w:space="0" w:color="auto"/>
      </w:divBdr>
    </w:div>
    <w:div w:id="618146495">
      <w:bodyDiv w:val="1"/>
      <w:marLeft w:val="0"/>
      <w:marRight w:val="0"/>
      <w:marTop w:val="0"/>
      <w:marBottom w:val="0"/>
      <w:divBdr>
        <w:top w:val="none" w:sz="0" w:space="0" w:color="auto"/>
        <w:left w:val="none" w:sz="0" w:space="0" w:color="auto"/>
        <w:bottom w:val="none" w:sz="0" w:space="0" w:color="auto"/>
        <w:right w:val="none" w:sz="0" w:space="0" w:color="auto"/>
      </w:divBdr>
    </w:div>
    <w:div w:id="672146247">
      <w:bodyDiv w:val="1"/>
      <w:marLeft w:val="0"/>
      <w:marRight w:val="0"/>
      <w:marTop w:val="0"/>
      <w:marBottom w:val="0"/>
      <w:divBdr>
        <w:top w:val="none" w:sz="0" w:space="0" w:color="auto"/>
        <w:left w:val="none" w:sz="0" w:space="0" w:color="auto"/>
        <w:bottom w:val="none" w:sz="0" w:space="0" w:color="auto"/>
        <w:right w:val="none" w:sz="0" w:space="0" w:color="auto"/>
      </w:divBdr>
    </w:div>
    <w:div w:id="765808699">
      <w:bodyDiv w:val="1"/>
      <w:marLeft w:val="0"/>
      <w:marRight w:val="0"/>
      <w:marTop w:val="0"/>
      <w:marBottom w:val="0"/>
      <w:divBdr>
        <w:top w:val="none" w:sz="0" w:space="0" w:color="auto"/>
        <w:left w:val="none" w:sz="0" w:space="0" w:color="auto"/>
        <w:bottom w:val="none" w:sz="0" w:space="0" w:color="auto"/>
        <w:right w:val="none" w:sz="0" w:space="0" w:color="auto"/>
      </w:divBdr>
    </w:div>
    <w:div w:id="806779849">
      <w:bodyDiv w:val="1"/>
      <w:marLeft w:val="0"/>
      <w:marRight w:val="0"/>
      <w:marTop w:val="0"/>
      <w:marBottom w:val="0"/>
      <w:divBdr>
        <w:top w:val="none" w:sz="0" w:space="0" w:color="auto"/>
        <w:left w:val="none" w:sz="0" w:space="0" w:color="auto"/>
        <w:bottom w:val="none" w:sz="0" w:space="0" w:color="auto"/>
        <w:right w:val="none" w:sz="0" w:space="0" w:color="auto"/>
      </w:divBdr>
    </w:div>
    <w:div w:id="809976836">
      <w:bodyDiv w:val="1"/>
      <w:marLeft w:val="0"/>
      <w:marRight w:val="0"/>
      <w:marTop w:val="0"/>
      <w:marBottom w:val="0"/>
      <w:divBdr>
        <w:top w:val="none" w:sz="0" w:space="0" w:color="auto"/>
        <w:left w:val="none" w:sz="0" w:space="0" w:color="auto"/>
        <w:bottom w:val="none" w:sz="0" w:space="0" w:color="auto"/>
        <w:right w:val="none" w:sz="0" w:space="0" w:color="auto"/>
      </w:divBdr>
    </w:div>
    <w:div w:id="858929298">
      <w:bodyDiv w:val="1"/>
      <w:marLeft w:val="0"/>
      <w:marRight w:val="0"/>
      <w:marTop w:val="0"/>
      <w:marBottom w:val="0"/>
      <w:divBdr>
        <w:top w:val="none" w:sz="0" w:space="0" w:color="auto"/>
        <w:left w:val="none" w:sz="0" w:space="0" w:color="auto"/>
        <w:bottom w:val="none" w:sz="0" w:space="0" w:color="auto"/>
        <w:right w:val="none" w:sz="0" w:space="0" w:color="auto"/>
      </w:divBdr>
    </w:div>
    <w:div w:id="861942631">
      <w:bodyDiv w:val="1"/>
      <w:marLeft w:val="0"/>
      <w:marRight w:val="0"/>
      <w:marTop w:val="0"/>
      <w:marBottom w:val="0"/>
      <w:divBdr>
        <w:top w:val="none" w:sz="0" w:space="0" w:color="auto"/>
        <w:left w:val="none" w:sz="0" w:space="0" w:color="auto"/>
        <w:bottom w:val="none" w:sz="0" w:space="0" w:color="auto"/>
        <w:right w:val="none" w:sz="0" w:space="0" w:color="auto"/>
      </w:divBdr>
    </w:div>
    <w:div w:id="904070320">
      <w:bodyDiv w:val="1"/>
      <w:marLeft w:val="0"/>
      <w:marRight w:val="0"/>
      <w:marTop w:val="0"/>
      <w:marBottom w:val="0"/>
      <w:divBdr>
        <w:top w:val="none" w:sz="0" w:space="0" w:color="auto"/>
        <w:left w:val="none" w:sz="0" w:space="0" w:color="auto"/>
        <w:bottom w:val="none" w:sz="0" w:space="0" w:color="auto"/>
        <w:right w:val="none" w:sz="0" w:space="0" w:color="auto"/>
      </w:divBdr>
    </w:div>
    <w:div w:id="910237108">
      <w:bodyDiv w:val="1"/>
      <w:marLeft w:val="0"/>
      <w:marRight w:val="0"/>
      <w:marTop w:val="0"/>
      <w:marBottom w:val="0"/>
      <w:divBdr>
        <w:top w:val="none" w:sz="0" w:space="0" w:color="auto"/>
        <w:left w:val="none" w:sz="0" w:space="0" w:color="auto"/>
        <w:bottom w:val="none" w:sz="0" w:space="0" w:color="auto"/>
        <w:right w:val="none" w:sz="0" w:space="0" w:color="auto"/>
      </w:divBdr>
      <w:divsChild>
        <w:div w:id="377902534">
          <w:marLeft w:val="0"/>
          <w:marRight w:val="0"/>
          <w:marTop w:val="0"/>
          <w:marBottom w:val="0"/>
          <w:divBdr>
            <w:top w:val="none" w:sz="0" w:space="0" w:color="auto"/>
            <w:left w:val="none" w:sz="0" w:space="0" w:color="auto"/>
            <w:bottom w:val="none" w:sz="0" w:space="0" w:color="auto"/>
            <w:right w:val="none" w:sz="0" w:space="0" w:color="auto"/>
          </w:divBdr>
        </w:div>
        <w:div w:id="835850428">
          <w:marLeft w:val="0"/>
          <w:marRight w:val="0"/>
          <w:marTop w:val="0"/>
          <w:marBottom w:val="0"/>
          <w:divBdr>
            <w:top w:val="none" w:sz="0" w:space="0" w:color="auto"/>
            <w:left w:val="none" w:sz="0" w:space="0" w:color="auto"/>
            <w:bottom w:val="none" w:sz="0" w:space="0" w:color="auto"/>
            <w:right w:val="none" w:sz="0" w:space="0" w:color="auto"/>
          </w:divBdr>
        </w:div>
        <w:div w:id="909659914">
          <w:marLeft w:val="0"/>
          <w:marRight w:val="0"/>
          <w:marTop w:val="0"/>
          <w:marBottom w:val="0"/>
          <w:divBdr>
            <w:top w:val="none" w:sz="0" w:space="0" w:color="auto"/>
            <w:left w:val="none" w:sz="0" w:space="0" w:color="auto"/>
            <w:bottom w:val="none" w:sz="0" w:space="0" w:color="auto"/>
            <w:right w:val="none" w:sz="0" w:space="0" w:color="auto"/>
          </w:divBdr>
        </w:div>
        <w:div w:id="1030299910">
          <w:marLeft w:val="0"/>
          <w:marRight w:val="0"/>
          <w:marTop w:val="0"/>
          <w:marBottom w:val="0"/>
          <w:divBdr>
            <w:top w:val="none" w:sz="0" w:space="0" w:color="auto"/>
            <w:left w:val="none" w:sz="0" w:space="0" w:color="auto"/>
            <w:bottom w:val="none" w:sz="0" w:space="0" w:color="auto"/>
            <w:right w:val="none" w:sz="0" w:space="0" w:color="auto"/>
          </w:divBdr>
        </w:div>
        <w:div w:id="1672289617">
          <w:marLeft w:val="0"/>
          <w:marRight w:val="0"/>
          <w:marTop w:val="0"/>
          <w:marBottom w:val="0"/>
          <w:divBdr>
            <w:top w:val="none" w:sz="0" w:space="0" w:color="auto"/>
            <w:left w:val="none" w:sz="0" w:space="0" w:color="auto"/>
            <w:bottom w:val="none" w:sz="0" w:space="0" w:color="auto"/>
            <w:right w:val="none" w:sz="0" w:space="0" w:color="auto"/>
          </w:divBdr>
        </w:div>
      </w:divsChild>
    </w:div>
    <w:div w:id="934481473">
      <w:bodyDiv w:val="1"/>
      <w:marLeft w:val="0"/>
      <w:marRight w:val="0"/>
      <w:marTop w:val="0"/>
      <w:marBottom w:val="0"/>
      <w:divBdr>
        <w:top w:val="none" w:sz="0" w:space="0" w:color="auto"/>
        <w:left w:val="none" w:sz="0" w:space="0" w:color="auto"/>
        <w:bottom w:val="none" w:sz="0" w:space="0" w:color="auto"/>
        <w:right w:val="none" w:sz="0" w:space="0" w:color="auto"/>
      </w:divBdr>
    </w:div>
    <w:div w:id="972441974">
      <w:bodyDiv w:val="1"/>
      <w:marLeft w:val="0"/>
      <w:marRight w:val="0"/>
      <w:marTop w:val="0"/>
      <w:marBottom w:val="0"/>
      <w:divBdr>
        <w:top w:val="none" w:sz="0" w:space="0" w:color="auto"/>
        <w:left w:val="none" w:sz="0" w:space="0" w:color="auto"/>
        <w:bottom w:val="none" w:sz="0" w:space="0" w:color="auto"/>
        <w:right w:val="none" w:sz="0" w:space="0" w:color="auto"/>
      </w:divBdr>
    </w:div>
    <w:div w:id="1034842097">
      <w:bodyDiv w:val="1"/>
      <w:marLeft w:val="0"/>
      <w:marRight w:val="0"/>
      <w:marTop w:val="0"/>
      <w:marBottom w:val="0"/>
      <w:divBdr>
        <w:top w:val="none" w:sz="0" w:space="0" w:color="auto"/>
        <w:left w:val="none" w:sz="0" w:space="0" w:color="auto"/>
        <w:bottom w:val="none" w:sz="0" w:space="0" w:color="auto"/>
        <w:right w:val="none" w:sz="0" w:space="0" w:color="auto"/>
      </w:divBdr>
    </w:div>
    <w:div w:id="1042825770">
      <w:bodyDiv w:val="1"/>
      <w:marLeft w:val="0"/>
      <w:marRight w:val="0"/>
      <w:marTop w:val="0"/>
      <w:marBottom w:val="0"/>
      <w:divBdr>
        <w:top w:val="none" w:sz="0" w:space="0" w:color="auto"/>
        <w:left w:val="none" w:sz="0" w:space="0" w:color="auto"/>
        <w:bottom w:val="none" w:sz="0" w:space="0" w:color="auto"/>
        <w:right w:val="none" w:sz="0" w:space="0" w:color="auto"/>
      </w:divBdr>
    </w:div>
    <w:div w:id="1149637654">
      <w:bodyDiv w:val="1"/>
      <w:marLeft w:val="0"/>
      <w:marRight w:val="0"/>
      <w:marTop w:val="0"/>
      <w:marBottom w:val="0"/>
      <w:divBdr>
        <w:top w:val="none" w:sz="0" w:space="0" w:color="auto"/>
        <w:left w:val="none" w:sz="0" w:space="0" w:color="auto"/>
        <w:bottom w:val="none" w:sz="0" w:space="0" w:color="auto"/>
        <w:right w:val="none" w:sz="0" w:space="0" w:color="auto"/>
      </w:divBdr>
    </w:div>
    <w:div w:id="1172570748">
      <w:bodyDiv w:val="1"/>
      <w:marLeft w:val="0"/>
      <w:marRight w:val="0"/>
      <w:marTop w:val="0"/>
      <w:marBottom w:val="0"/>
      <w:divBdr>
        <w:top w:val="none" w:sz="0" w:space="0" w:color="auto"/>
        <w:left w:val="none" w:sz="0" w:space="0" w:color="auto"/>
        <w:bottom w:val="none" w:sz="0" w:space="0" w:color="auto"/>
        <w:right w:val="none" w:sz="0" w:space="0" w:color="auto"/>
      </w:divBdr>
    </w:div>
    <w:div w:id="1225797844">
      <w:bodyDiv w:val="1"/>
      <w:marLeft w:val="0"/>
      <w:marRight w:val="0"/>
      <w:marTop w:val="0"/>
      <w:marBottom w:val="0"/>
      <w:divBdr>
        <w:top w:val="none" w:sz="0" w:space="0" w:color="auto"/>
        <w:left w:val="none" w:sz="0" w:space="0" w:color="auto"/>
        <w:bottom w:val="none" w:sz="0" w:space="0" w:color="auto"/>
        <w:right w:val="none" w:sz="0" w:space="0" w:color="auto"/>
      </w:divBdr>
    </w:div>
    <w:div w:id="1244685433">
      <w:bodyDiv w:val="1"/>
      <w:marLeft w:val="0"/>
      <w:marRight w:val="0"/>
      <w:marTop w:val="0"/>
      <w:marBottom w:val="0"/>
      <w:divBdr>
        <w:top w:val="none" w:sz="0" w:space="0" w:color="auto"/>
        <w:left w:val="none" w:sz="0" w:space="0" w:color="auto"/>
        <w:bottom w:val="none" w:sz="0" w:space="0" w:color="auto"/>
        <w:right w:val="none" w:sz="0" w:space="0" w:color="auto"/>
      </w:divBdr>
    </w:div>
    <w:div w:id="1291134640">
      <w:bodyDiv w:val="1"/>
      <w:marLeft w:val="0"/>
      <w:marRight w:val="0"/>
      <w:marTop w:val="0"/>
      <w:marBottom w:val="0"/>
      <w:divBdr>
        <w:top w:val="none" w:sz="0" w:space="0" w:color="auto"/>
        <w:left w:val="none" w:sz="0" w:space="0" w:color="auto"/>
        <w:bottom w:val="none" w:sz="0" w:space="0" w:color="auto"/>
        <w:right w:val="none" w:sz="0" w:space="0" w:color="auto"/>
      </w:divBdr>
    </w:div>
    <w:div w:id="1410613345">
      <w:bodyDiv w:val="1"/>
      <w:marLeft w:val="0"/>
      <w:marRight w:val="0"/>
      <w:marTop w:val="0"/>
      <w:marBottom w:val="0"/>
      <w:divBdr>
        <w:top w:val="none" w:sz="0" w:space="0" w:color="auto"/>
        <w:left w:val="none" w:sz="0" w:space="0" w:color="auto"/>
        <w:bottom w:val="none" w:sz="0" w:space="0" w:color="auto"/>
        <w:right w:val="none" w:sz="0" w:space="0" w:color="auto"/>
      </w:divBdr>
    </w:div>
    <w:div w:id="1412699090">
      <w:bodyDiv w:val="1"/>
      <w:marLeft w:val="0"/>
      <w:marRight w:val="0"/>
      <w:marTop w:val="0"/>
      <w:marBottom w:val="0"/>
      <w:divBdr>
        <w:top w:val="none" w:sz="0" w:space="0" w:color="auto"/>
        <w:left w:val="none" w:sz="0" w:space="0" w:color="auto"/>
        <w:bottom w:val="none" w:sz="0" w:space="0" w:color="auto"/>
        <w:right w:val="none" w:sz="0" w:space="0" w:color="auto"/>
      </w:divBdr>
    </w:div>
    <w:div w:id="1434205146">
      <w:bodyDiv w:val="1"/>
      <w:marLeft w:val="0"/>
      <w:marRight w:val="0"/>
      <w:marTop w:val="0"/>
      <w:marBottom w:val="0"/>
      <w:divBdr>
        <w:top w:val="none" w:sz="0" w:space="0" w:color="auto"/>
        <w:left w:val="none" w:sz="0" w:space="0" w:color="auto"/>
        <w:bottom w:val="none" w:sz="0" w:space="0" w:color="auto"/>
        <w:right w:val="none" w:sz="0" w:space="0" w:color="auto"/>
      </w:divBdr>
    </w:div>
    <w:div w:id="1492283911">
      <w:bodyDiv w:val="1"/>
      <w:marLeft w:val="0"/>
      <w:marRight w:val="0"/>
      <w:marTop w:val="0"/>
      <w:marBottom w:val="0"/>
      <w:divBdr>
        <w:top w:val="none" w:sz="0" w:space="0" w:color="auto"/>
        <w:left w:val="none" w:sz="0" w:space="0" w:color="auto"/>
        <w:bottom w:val="none" w:sz="0" w:space="0" w:color="auto"/>
        <w:right w:val="none" w:sz="0" w:space="0" w:color="auto"/>
      </w:divBdr>
    </w:div>
    <w:div w:id="1497723200">
      <w:bodyDiv w:val="1"/>
      <w:marLeft w:val="0"/>
      <w:marRight w:val="0"/>
      <w:marTop w:val="0"/>
      <w:marBottom w:val="0"/>
      <w:divBdr>
        <w:top w:val="none" w:sz="0" w:space="0" w:color="auto"/>
        <w:left w:val="none" w:sz="0" w:space="0" w:color="auto"/>
        <w:bottom w:val="none" w:sz="0" w:space="0" w:color="auto"/>
        <w:right w:val="none" w:sz="0" w:space="0" w:color="auto"/>
      </w:divBdr>
    </w:div>
    <w:div w:id="1517037595">
      <w:bodyDiv w:val="1"/>
      <w:marLeft w:val="0"/>
      <w:marRight w:val="0"/>
      <w:marTop w:val="0"/>
      <w:marBottom w:val="0"/>
      <w:divBdr>
        <w:top w:val="none" w:sz="0" w:space="0" w:color="auto"/>
        <w:left w:val="none" w:sz="0" w:space="0" w:color="auto"/>
        <w:bottom w:val="none" w:sz="0" w:space="0" w:color="auto"/>
        <w:right w:val="none" w:sz="0" w:space="0" w:color="auto"/>
      </w:divBdr>
    </w:div>
    <w:div w:id="1556576095">
      <w:bodyDiv w:val="1"/>
      <w:marLeft w:val="0"/>
      <w:marRight w:val="0"/>
      <w:marTop w:val="0"/>
      <w:marBottom w:val="0"/>
      <w:divBdr>
        <w:top w:val="none" w:sz="0" w:space="0" w:color="auto"/>
        <w:left w:val="none" w:sz="0" w:space="0" w:color="auto"/>
        <w:bottom w:val="none" w:sz="0" w:space="0" w:color="auto"/>
        <w:right w:val="none" w:sz="0" w:space="0" w:color="auto"/>
      </w:divBdr>
    </w:div>
    <w:div w:id="1570773120">
      <w:bodyDiv w:val="1"/>
      <w:marLeft w:val="0"/>
      <w:marRight w:val="0"/>
      <w:marTop w:val="0"/>
      <w:marBottom w:val="0"/>
      <w:divBdr>
        <w:top w:val="none" w:sz="0" w:space="0" w:color="auto"/>
        <w:left w:val="none" w:sz="0" w:space="0" w:color="auto"/>
        <w:bottom w:val="none" w:sz="0" w:space="0" w:color="auto"/>
        <w:right w:val="none" w:sz="0" w:space="0" w:color="auto"/>
      </w:divBdr>
    </w:div>
    <w:div w:id="1627350558">
      <w:bodyDiv w:val="1"/>
      <w:marLeft w:val="0"/>
      <w:marRight w:val="0"/>
      <w:marTop w:val="0"/>
      <w:marBottom w:val="0"/>
      <w:divBdr>
        <w:top w:val="none" w:sz="0" w:space="0" w:color="auto"/>
        <w:left w:val="none" w:sz="0" w:space="0" w:color="auto"/>
        <w:bottom w:val="none" w:sz="0" w:space="0" w:color="auto"/>
        <w:right w:val="none" w:sz="0" w:space="0" w:color="auto"/>
      </w:divBdr>
    </w:div>
    <w:div w:id="1642734359">
      <w:bodyDiv w:val="1"/>
      <w:marLeft w:val="0"/>
      <w:marRight w:val="0"/>
      <w:marTop w:val="0"/>
      <w:marBottom w:val="0"/>
      <w:divBdr>
        <w:top w:val="none" w:sz="0" w:space="0" w:color="auto"/>
        <w:left w:val="none" w:sz="0" w:space="0" w:color="auto"/>
        <w:bottom w:val="none" w:sz="0" w:space="0" w:color="auto"/>
        <w:right w:val="none" w:sz="0" w:space="0" w:color="auto"/>
      </w:divBdr>
    </w:div>
    <w:div w:id="1649166453">
      <w:bodyDiv w:val="1"/>
      <w:marLeft w:val="0"/>
      <w:marRight w:val="0"/>
      <w:marTop w:val="0"/>
      <w:marBottom w:val="0"/>
      <w:divBdr>
        <w:top w:val="none" w:sz="0" w:space="0" w:color="auto"/>
        <w:left w:val="none" w:sz="0" w:space="0" w:color="auto"/>
        <w:bottom w:val="none" w:sz="0" w:space="0" w:color="auto"/>
        <w:right w:val="none" w:sz="0" w:space="0" w:color="auto"/>
      </w:divBdr>
    </w:div>
    <w:div w:id="1657222170">
      <w:bodyDiv w:val="1"/>
      <w:marLeft w:val="0"/>
      <w:marRight w:val="0"/>
      <w:marTop w:val="0"/>
      <w:marBottom w:val="0"/>
      <w:divBdr>
        <w:top w:val="none" w:sz="0" w:space="0" w:color="auto"/>
        <w:left w:val="none" w:sz="0" w:space="0" w:color="auto"/>
        <w:bottom w:val="none" w:sz="0" w:space="0" w:color="auto"/>
        <w:right w:val="none" w:sz="0" w:space="0" w:color="auto"/>
      </w:divBdr>
    </w:div>
    <w:div w:id="1662001824">
      <w:bodyDiv w:val="1"/>
      <w:marLeft w:val="0"/>
      <w:marRight w:val="0"/>
      <w:marTop w:val="0"/>
      <w:marBottom w:val="0"/>
      <w:divBdr>
        <w:top w:val="none" w:sz="0" w:space="0" w:color="auto"/>
        <w:left w:val="none" w:sz="0" w:space="0" w:color="auto"/>
        <w:bottom w:val="none" w:sz="0" w:space="0" w:color="auto"/>
        <w:right w:val="none" w:sz="0" w:space="0" w:color="auto"/>
      </w:divBdr>
    </w:div>
    <w:div w:id="1677342563">
      <w:bodyDiv w:val="1"/>
      <w:marLeft w:val="0"/>
      <w:marRight w:val="0"/>
      <w:marTop w:val="0"/>
      <w:marBottom w:val="0"/>
      <w:divBdr>
        <w:top w:val="none" w:sz="0" w:space="0" w:color="auto"/>
        <w:left w:val="none" w:sz="0" w:space="0" w:color="auto"/>
        <w:bottom w:val="none" w:sz="0" w:space="0" w:color="auto"/>
        <w:right w:val="none" w:sz="0" w:space="0" w:color="auto"/>
      </w:divBdr>
    </w:div>
    <w:div w:id="1683892346">
      <w:bodyDiv w:val="1"/>
      <w:marLeft w:val="0"/>
      <w:marRight w:val="0"/>
      <w:marTop w:val="0"/>
      <w:marBottom w:val="0"/>
      <w:divBdr>
        <w:top w:val="none" w:sz="0" w:space="0" w:color="auto"/>
        <w:left w:val="none" w:sz="0" w:space="0" w:color="auto"/>
        <w:bottom w:val="none" w:sz="0" w:space="0" w:color="auto"/>
        <w:right w:val="none" w:sz="0" w:space="0" w:color="auto"/>
      </w:divBdr>
    </w:div>
    <w:div w:id="1697268325">
      <w:bodyDiv w:val="1"/>
      <w:marLeft w:val="0"/>
      <w:marRight w:val="0"/>
      <w:marTop w:val="0"/>
      <w:marBottom w:val="0"/>
      <w:divBdr>
        <w:top w:val="none" w:sz="0" w:space="0" w:color="auto"/>
        <w:left w:val="none" w:sz="0" w:space="0" w:color="auto"/>
        <w:bottom w:val="none" w:sz="0" w:space="0" w:color="auto"/>
        <w:right w:val="none" w:sz="0" w:space="0" w:color="auto"/>
      </w:divBdr>
    </w:div>
    <w:div w:id="1723408095">
      <w:bodyDiv w:val="1"/>
      <w:marLeft w:val="0"/>
      <w:marRight w:val="0"/>
      <w:marTop w:val="0"/>
      <w:marBottom w:val="0"/>
      <w:divBdr>
        <w:top w:val="none" w:sz="0" w:space="0" w:color="auto"/>
        <w:left w:val="none" w:sz="0" w:space="0" w:color="auto"/>
        <w:bottom w:val="none" w:sz="0" w:space="0" w:color="auto"/>
        <w:right w:val="none" w:sz="0" w:space="0" w:color="auto"/>
      </w:divBdr>
    </w:div>
    <w:div w:id="1774977803">
      <w:bodyDiv w:val="1"/>
      <w:marLeft w:val="0"/>
      <w:marRight w:val="0"/>
      <w:marTop w:val="0"/>
      <w:marBottom w:val="0"/>
      <w:divBdr>
        <w:top w:val="none" w:sz="0" w:space="0" w:color="auto"/>
        <w:left w:val="none" w:sz="0" w:space="0" w:color="auto"/>
        <w:bottom w:val="none" w:sz="0" w:space="0" w:color="auto"/>
        <w:right w:val="none" w:sz="0" w:space="0" w:color="auto"/>
      </w:divBdr>
    </w:div>
    <w:div w:id="1775905828">
      <w:bodyDiv w:val="1"/>
      <w:marLeft w:val="0"/>
      <w:marRight w:val="0"/>
      <w:marTop w:val="0"/>
      <w:marBottom w:val="0"/>
      <w:divBdr>
        <w:top w:val="none" w:sz="0" w:space="0" w:color="auto"/>
        <w:left w:val="none" w:sz="0" w:space="0" w:color="auto"/>
        <w:bottom w:val="none" w:sz="0" w:space="0" w:color="auto"/>
        <w:right w:val="none" w:sz="0" w:space="0" w:color="auto"/>
      </w:divBdr>
    </w:div>
    <w:div w:id="1790124429">
      <w:bodyDiv w:val="1"/>
      <w:marLeft w:val="0"/>
      <w:marRight w:val="0"/>
      <w:marTop w:val="0"/>
      <w:marBottom w:val="0"/>
      <w:divBdr>
        <w:top w:val="none" w:sz="0" w:space="0" w:color="auto"/>
        <w:left w:val="none" w:sz="0" w:space="0" w:color="auto"/>
        <w:bottom w:val="none" w:sz="0" w:space="0" w:color="auto"/>
        <w:right w:val="none" w:sz="0" w:space="0" w:color="auto"/>
      </w:divBdr>
    </w:div>
    <w:div w:id="1814981501">
      <w:bodyDiv w:val="1"/>
      <w:marLeft w:val="0"/>
      <w:marRight w:val="0"/>
      <w:marTop w:val="0"/>
      <w:marBottom w:val="0"/>
      <w:divBdr>
        <w:top w:val="none" w:sz="0" w:space="0" w:color="auto"/>
        <w:left w:val="none" w:sz="0" w:space="0" w:color="auto"/>
        <w:bottom w:val="none" w:sz="0" w:space="0" w:color="auto"/>
        <w:right w:val="none" w:sz="0" w:space="0" w:color="auto"/>
      </w:divBdr>
    </w:div>
    <w:div w:id="1816098549">
      <w:bodyDiv w:val="1"/>
      <w:marLeft w:val="0"/>
      <w:marRight w:val="0"/>
      <w:marTop w:val="0"/>
      <w:marBottom w:val="0"/>
      <w:divBdr>
        <w:top w:val="none" w:sz="0" w:space="0" w:color="auto"/>
        <w:left w:val="none" w:sz="0" w:space="0" w:color="auto"/>
        <w:bottom w:val="none" w:sz="0" w:space="0" w:color="auto"/>
        <w:right w:val="none" w:sz="0" w:space="0" w:color="auto"/>
      </w:divBdr>
    </w:div>
    <w:div w:id="1824734467">
      <w:bodyDiv w:val="1"/>
      <w:marLeft w:val="0"/>
      <w:marRight w:val="0"/>
      <w:marTop w:val="0"/>
      <w:marBottom w:val="0"/>
      <w:divBdr>
        <w:top w:val="none" w:sz="0" w:space="0" w:color="auto"/>
        <w:left w:val="none" w:sz="0" w:space="0" w:color="auto"/>
        <w:bottom w:val="none" w:sz="0" w:space="0" w:color="auto"/>
        <w:right w:val="none" w:sz="0" w:space="0" w:color="auto"/>
      </w:divBdr>
    </w:div>
    <w:div w:id="1838180893">
      <w:bodyDiv w:val="1"/>
      <w:marLeft w:val="0"/>
      <w:marRight w:val="0"/>
      <w:marTop w:val="0"/>
      <w:marBottom w:val="0"/>
      <w:divBdr>
        <w:top w:val="none" w:sz="0" w:space="0" w:color="auto"/>
        <w:left w:val="none" w:sz="0" w:space="0" w:color="auto"/>
        <w:bottom w:val="none" w:sz="0" w:space="0" w:color="auto"/>
        <w:right w:val="none" w:sz="0" w:space="0" w:color="auto"/>
      </w:divBdr>
    </w:div>
    <w:div w:id="1866753036">
      <w:bodyDiv w:val="1"/>
      <w:marLeft w:val="0"/>
      <w:marRight w:val="0"/>
      <w:marTop w:val="0"/>
      <w:marBottom w:val="0"/>
      <w:divBdr>
        <w:top w:val="none" w:sz="0" w:space="0" w:color="auto"/>
        <w:left w:val="none" w:sz="0" w:space="0" w:color="auto"/>
        <w:bottom w:val="none" w:sz="0" w:space="0" w:color="auto"/>
        <w:right w:val="none" w:sz="0" w:space="0" w:color="auto"/>
      </w:divBdr>
    </w:div>
    <w:div w:id="1872954415">
      <w:bodyDiv w:val="1"/>
      <w:marLeft w:val="0"/>
      <w:marRight w:val="0"/>
      <w:marTop w:val="0"/>
      <w:marBottom w:val="0"/>
      <w:divBdr>
        <w:top w:val="none" w:sz="0" w:space="0" w:color="auto"/>
        <w:left w:val="none" w:sz="0" w:space="0" w:color="auto"/>
        <w:bottom w:val="none" w:sz="0" w:space="0" w:color="auto"/>
        <w:right w:val="none" w:sz="0" w:space="0" w:color="auto"/>
      </w:divBdr>
    </w:div>
    <w:div w:id="1878083690">
      <w:bodyDiv w:val="1"/>
      <w:marLeft w:val="0"/>
      <w:marRight w:val="0"/>
      <w:marTop w:val="0"/>
      <w:marBottom w:val="0"/>
      <w:divBdr>
        <w:top w:val="none" w:sz="0" w:space="0" w:color="auto"/>
        <w:left w:val="none" w:sz="0" w:space="0" w:color="auto"/>
        <w:bottom w:val="none" w:sz="0" w:space="0" w:color="auto"/>
        <w:right w:val="none" w:sz="0" w:space="0" w:color="auto"/>
      </w:divBdr>
    </w:div>
    <w:div w:id="1880507413">
      <w:bodyDiv w:val="1"/>
      <w:marLeft w:val="0"/>
      <w:marRight w:val="0"/>
      <w:marTop w:val="0"/>
      <w:marBottom w:val="0"/>
      <w:divBdr>
        <w:top w:val="none" w:sz="0" w:space="0" w:color="auto"/>
        <w:left w:val="none" w:sz="0" w:space="0" w:color="auto"/>
        <w:bottom w:val="none" w:sz="0" w:space="0" w:color="auto"/>
        <w:right w:val="none" w:sz="0" w:space="0" w:color="auto"/>
      </w:divBdr>
    </w:div>
    <w:div w:id="1896310963">
      <w:bodyDiv w:val="1"/>
      <w:marLeft w:val="0"/>
      <w:marRight w:val="0"/>
      <w:marTop w:val="0"/>
      <w:marBottom w:val="0"/>
      <w:divBdr>
        <w:top w:val="none" w:sz="0" w:space="0" w:color="auto"/>
        <w:left w:val="none" w:sz="0" w:space="0" w:color="auto"/>
        <w:bottom w:val="none" w:sz="0" w:space="0" w:color="auto"/>
        <w:right w:val="none" w:sz="0" w:space="0" w:color="auto"/>
      </w:divBdr>
    </w:div>
    <w:div w:id="1899315840">
      <w:bodyDiv w:val="1"/>
      <w:marLeft w:val="0"/>
      <w:marRight w:val="0"/>
      <w:marTop w:val="0"/>
      <w:marBottom w:val="0"/>
      <w:divBdr>
        <w:top w:val="none" w:sz="0" w:space="0" w:color="auto"/>
        <w:left w:val="none" w:sz="0" w:space="0" w:color="auto"/>
        <w:bottom w:val="none" w:sz="0" w:space="0" w:color="auto"/>
        <w:right w:val="none" w:sz="0" w:space="0" w:color="auto"/>
      </w:divBdr>
    </w:div>
    <w:div w:id="1900676897">
      <w:bodyDiv w:val="1"/>
      <w:marLeft w:val="0"/>
      <w:marRight w:val="0"/>
      <w:marTop w:val="0"/>
      <w:marBottom w:val="0"/>
      <w:divBdr>
        <w:top w:val="none" w:sz="0" w:space="0" w:color="auto"/>
        <w:left w:val="none" w:sz="0" w:space="0" w:color="auto"/>
        <w:bottom w:val="none" w:sz="0" w:space="0" w:color="auto"/>
        <w:right w:val="none" w:sz="0" w:space="0" w:color="auto"/>
      </w:divBdr>
    </w:div>
    <w:div w:id="1928076499">
      <w:bodyDiv w:val="1"/>
      <w:marLeft w:val="0"/>
      <w:marRight w:val="0"/>
      <w:marTop w:val="0"/>
      <w:marBottom w:val="0"/>
      <w:divBdr>
        <w:top w:val="none" w:sz="0" w:space="0" w:color="auto"/>
        <w:left w:val="none" w:sz="0" w:space="0" w:color="auto"/>
        <w:bottom w:val="none" w:sz="0" w:space="0" w:color="auto"/>
        <w:right w:val="none" w:sz="0" w:space="0" w:color="auto"/>
      </w:divBdr>
    </w:div>
    <w:div w:id="1937789744">
      <w:bodyDiv w:val="1"/>
      <w:marLeft w:val="0"/>
      <w:marRight w:val="0"/>
      <w:marTop w:val="0"/>
      <w:marBottom w:val="0"/>
      <w:divBdr>
        <w:top w:val="none" w:sz="0" w:space="0" w:color="auto"/>
        <w:left w:val="none" w:sz="0" w:space="0" w:color="auto"/>
        <w:bottom w:val="none" w:sz="0" w:space="0" w:color="auto"/>
        <w:right w:val="none" w:sz="0" w:space="0" w:color="auto"/>
      </w:divBdr>
    </w:div>
    <w:div w:id="1961305205">
      <w:bodyDiv w:val="1"/>
      <w:marLeft w:val="0"/>
      <w:marRight w:val="0"/>
      <w:marTop w:val="0"/>
      <w:marBottom w:val="0"/>
      <w:divBdr>
        <w:top w:val="none" w:sz="0" w:space="0" w:color="auto"/>
        <w:left w:val="none" w:sz="0" w:space="0" w:color="auto"/>
        <w:bottom w:val="none" w:sz="0" w:space="0" w:color="auto"/>
        <w:right w:val="none" w:sz="0" w:space="0" w:color="auto"/>
      </w:divBdr>
    </w:div>
    <w:div w:id="1972468490">
      <w:bodyDiv w:val="1"/>
      <w:marLeft w:val="0"/>
      <w:marRight w:val="0"/>
      <w:marTop w:val="0"/>
      <w:marBottom w:val="0"/>
      <w:divBdr>
        <w:top w:val="none" w:sz="0" w:space="0" w:color="auto"/>
        <w:left w:val="none" w:sz="0" w:space="0" w:color="auto"/>
        <w:bottom w:val="none" w:sz="0" w:space="0" w:color="auto"/>
        <w:right w:val="none" w:sz="0" w:space="0" w:color="auto"/>
      </w:divBdr>
    </w:div>
    <w:div w:id="1977903694">
      <w:bodyDiv w:val="1"/>
      <w:marLeft w:val="0"/>
      <w:marRight w:val="0"/>
      <w:marTop w:val="0"/>
      <w:marBottom w:val="0"/>
      <w:divBdr>
        <w:top w:val="none" w:sz="0" w:space="0" w:color="auto"/>
        <w:left w:val="none" w:sz="0" w:space="0" w:color="auto"/>
        <w:bottom w:val="none" w:sz="0" w:space="0" w:color="auto"/>
        <w:right w:val="none" w:sz="0" w:space="0" w:color="auto"/>
      </w:divBdr>
    </w:div>
    <w:div w:id="2096709263">
      <w:bodyDiv w:val="1"/>
      <w:marLeft w:val="0"/>
      <w:marRight w:val="0"/>
      <w:marTop w:val="0"/>
      <w:marBottom w:val="0"/>
      <w:divBdr>
        <w:top w:val="none" w:sz="0" w:space="0" w:color="auto"/>
        <w:left w:val="none" w:sz="0" w:space="0" w:color="auto"/>
        <w:bottom w:val="none" w:sz="0" w:space="0" w:color="auto"/>
        <w:right w:val="none" w:sz="0" w:space="0" w:color="auto"/>
      </w:divBdr>
    </w:div>
    <w:div w:id="2119257676">
      <w:bodyDiv w:val="1"/>
      <w:marLeft w:val="0"/>
      <w:marRight w:val="0"/>
      <w:marTop w:val="0"/>
      <w:marBottom w:val="0"/>
      <w:divBdr>
        <w:top w:val="none" w:sz="0" w:space="0" w:color="auto"/>
        <w:left w:val="none" w:sz="0" w:space="0" w:color="auto"/>
        <w:bottom w:val="none" w:sz="0" w:space="0" w:color="auto"/>
        <w:right w:val="none" w:sz="0" w:space="0" w:color="auto"/>
      </w:divBdr>
    </w:div>
    <w:div w:id="2139834832">
      <w:bodyDiv w:val="1"/>
      <w:marLeft w:val="0"/>
      <w:marRight w:val="0"/>
      <w:marTop w:val="0"/>
      <w:marBottom w:val="0"/>
      <w:divBdr>
        <w:top w:val="none" w:sz="0" w:space="0" w:color="auto"/>
        <w:left w:val="none" w:sz="0" w:space="0" w:color="auto"/>
        <w:bottom w:val="none" w:sz="0" w:space="0" w:color="auto"/>
        <w:right w:val="none" w:sz="0" w:space="0" w:color="auto"/>
      </w:divBdr>
    </w:div>
    <w:div w:id="2142187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6DD15-0ACA-448D-BCCD-04220E80C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11</Pages>
  <Words>3983</Words>
  <Characters>24962</Characters>
  <Application>Microsoft Office Word</Application>
  <DocSecurity>0</DocSecurity>
  <Lines>208</Lines>
  <Paragraphs>57</Paragraphs>
  <ScaleCrop>false</ScaleCrop>
  <HeadingPairs>
    <vt:vector size="2" baseType="variant">
      <vt:variant>
        <vt:lpstr>Titre</vt:lpstr>
      </vt:variant>
      <vt:variant>
        <vt:i4>1</vt:i4>
      </vt:variant>
    </vt:vector>
  </HeadingPairs>
  <TitlesOfParts>
    <vt:vector size="1" baseType="lpstr">
      <vt:lpstr>CENTRE HOSPITALIER UNIVERSITAIRE</vt:lpstr>
    </vt:vector>
  </TitlesOfParts>
  <Company>CHU Clermont-Ferrand</Company>
  <LinksUpToDate>false</LinksUpToDate>
  <CharactersWithSpaces>28888</CharactersWithSpaces>
  <SharedDoc>false</SharedDoc>
  <HLinks>
    <vt:vector size="138" baseType="variant">
      <vt:variant>
        <vt:i4>1572922</vt:i4>
      </vt:variant>
      <vt:variant>
        <vt:i4>134</vt:i4>
      </vt:variant>
      <vt:variant>
        <vt:i4>0</vt:i4>
      </vt:variant>
      <vt:variant>
        <vt:i4>5</vt:i4>
      </vt:variant>
      <vt:variant>
        <vt:lpwstr/>
      </vt:variant>
      <vt:variant>
        <vt:lpwstr>_Toc188542701</vt:lpwstr>
      </vt:variant>
      <vt:variant>
        <vt:i4>1572922</vt:i4>
      </vt:variant>
      <vt:variant>
        <vt:i4>128</vt:i4>
      </vt:variant>
      <vt:variant>
        <vt:i4>0</vt:i4>
      </vt:variant>
      <vt:variant>
        <vt:i4>5</vt:i4>
      </vt:variant>
      <vt:variant>
        <vt:lpwstr/>
      </vt:variant>
      <vt:variant>
        <vt:lpwstr>_Toc188542700</vt:lpwstr>
      </vt:variant>
      <vt:variant>
        <vt:i4>1114171</vt:i4>
      </vt:variant>
      <vt:variant>
        <vt:i4>122</vt:i4>
      </vt:variant>
      <vt:variant>
        <vt:i4>0</vt:i4>
      </vt:variant>
      <vt:variant>
        <vt:i4>5</vt:i4>
      </vt:variant>
      <vt:variant>
        <vt:lpwstr/>
      </vt:variant>
      <vt:variant>
        <vt:lpwstr>_Toc188542699</vt:lpwstr>
      </vt:variant>
      <vt:variant>
        <vt:i4>1114171</vt:i4>
      </vt:variant>
      <vt:variant>
        <vt:i4>116</vt:i4>
      </vt:variant>
      <vt:variant>
        <vt:i4>0</vt:i4>
      </vt:variant>
      <vt:variant>
        <vt:i4>5</vt:i4>
      </vt:variant>
      <vt:variant>
        <vt:lpwstr/>
      </vt:variant>
      <vt:variant>
        <vt:lpwstr>_Toc188542698</vt:lpwstr>
      </vt:variant>
      <vt:variant>
        <vt:i4>1114171</vt:i4>
      </vt:variant>
      <vt:variant>
        <vt:i4>110</vt:i4>
      </vt:variant>
      <vt:variant>
        <vt:i4>0</vt:i4>
      </vt:variant>
      <vt:variant>
        <vt:i4>5</vt:i4>
      </vt:variant>
      <vt:variant>
        <vt:lpwstr/>
      </vt:variant>
      <vt:variant>
        <vt:lpwstr>_Toc188542697</vt:lpwstr>
      </vt:variant>
      <vt:variant>
        <vt:i4>1114171</vt:i4>
      </vt:variant>
      <vt:variant>
        <vt:i4>104</vt:i4>
      </vt:variant>
      <vt:variant>
        <vt:i4>0</vt:i4>
      </vt:variant>
      <vt:variant>
        <vt:i4>5</vt:i4>
      </vt:variant>
      <vt:variant>
        <vt:lpwstr/>
      </vt:variant>
      <vt:variant>
        <vt:lpwstr>_Toc188542696</vt:lpwstr>
      </vt:variant>
      <vt:variant>
        <vt:i4>1114171</vt:i4>
      </vt:variant>
      <vt:variant>
        <vt:i4>98</vt:i4>
      </vt:variant>
      <vt:variant>
        <vt:i4>0</vt:i4>
      </vt:variant>
      <vt:variant>
        <vt:i4>5</vt:i4>
      </vt:variant>
      <vt:variant>
        <vt:lpwstr/>
      </vt:variant>
      <vt:variant>
        <vt:lpwstr>_Toc188542695</vt:lpwstr>
      </vt:variant>
      <vt:variant>
        <vt:i4>1114171</vt:i4>
      </vt:variant>
      <vt:variant>
        <vt:i4>92</vt:i4>
      </vt:variant>
      <vt:variant>
        <vt:i4>0</vt:i4>
      </vt:variant>
      <vt:variant>
        <vt:i4>5</vt:i4>
      </vt:variant>
      <vt:variant>
        <vt:lpwstr/>
      </vt:variant>
      <vt:variant>
        <vt:lpwstr>_Toc188542694</vt:lpwstr>
      </vt:variant>
      <vt:variant>
        <vt:i4>1114171</vt:i4>
      </vt:variant>
      <vt:variant>
        <vt:i4>86</vt:i4>
      </vt:variant>
      <vt:variant>
        <vt:i4>0</vt:i4>
      </vt:variant>
      <vt:variant>
        <vt:i4>5</vt:i4>
      </vt:variant>
      <vt:variant>
        <vt:lpwstr/>
      </vt:variant>
      <vt:variant>
        <vt:lpwstr>_Toc188542693</vt:lpwstr>
      </vt:variant>
      <vt:variant>
        <vt:i4>1114171</vt:i4>
      </vt:variant>
      <vt:variant>
        <vt:i4>80</vt:i4>
      </vt:variant>
      <vt:variant>
        <vt:i4>0</vt:i4>
      </vt:variant>
      <vt:variant>
        <vt:i4>5</vt:i4>
      </vt:variant>
      <vt:variant>
        <vt:lpwstr/>
      </vt:variant>
      <vt:variant>
        <vt:lpwstr>_Toc188542692</vt:lpwstr>
      </vt:variant>
      <vt:variant>
        <vt:i4>1114171</vt:i4>
      </vt:variant>
      <vt:variant>
        <vt:i4>74</vt:i4>
      </vt:variant>
      <vt:variant>
        <vt:i4>0</vt:i4>
      </vt:variant>
      <vt:variant>
        <vt:i4>5</vt:i4>
      </vt:variant>
      <vt:variant>
        <vt:lpwstr/>
      </vt:variant>
      <vt:variant>
        <vt:lpwstr>_Toc188542691</vt:lpwstr>
      </vt:variant>
      <vt:variant>
        <vt:i4>1114171</vt:i4>
      </vt:variant>
      <vt:variant>
        <vt:i4>68</vt:i4>
      </vt:variant>
      <vt:variant>
        <vt:i4>0</vt:i4>
      </vt:variant>
      <vt:variant>
        <vt:i4>5</vt:i4>
      </vt:variant>
      <vt:variant>
        <vt:lpwstr/>
      </vt:variant>
      <vt:variant>
        <vt:lpwstr>_Toc188542690</vt:lpwstr>
      </vt:variant>
      <vt:variant>
        <vt:i4>1048635</vt:i4>
      </vt:variant>
      <vt:variant>
        <vt:i4>62</vt:i4>
      </vt:variant>
      <vt:variant>
        <vt:i4>0</vt:i4>
      </vt:variant>
      <vt:variant>
        <vt:i4>5</vt:i4>
      </vt:variant>
      <vt:variant>
        <vt:lpwstr/>
      </vt:variant>
      <vt:variant>
        <vt:lpwstr>_Toc188542689</vt:lpwstr>
      </vt:variant>
      <vt:variant>
        <vt:i4>1048635</vt:i4>
      </vt:variant>
      <vt:variant>
        <vt:i4>56</vt:i4>
      </vt:variant>
      <vt:variant>
        <vt:i4>0</vt:i4>
      </vt:variant>
      <vt:variant>
        <vt:i4>5</vt:i4>
      </vt:variant>
      <vt:variant>
        <vt:lpwstr/>
      </vt:variant>
      <vt:variant>
        <vt:lpwstr>_Toc188542688</vt:lpwstr>
      </vt:variant>
      <vt:variant>
        <vt:i4>1048635</vt:i4>
      </vt:variant>
      <vt:variant>
        <vt:i4>50</vt:i4>
      </vt:variant>
      <vt:variant>
        <vt:i4>0</vt:i4>
      </vt:variant>
      <vt:variant>
        <vt:i4>5</vt:i4>
      </vt:variant>
      <vt:variant>
        <vt:lpwstr/>
      </vt:variant>
      <vt:variant>
        <vt:lpwstr>_Toc188542687</vt:lpwstr>
      </vt:variant>
      <vt:variant>
        <vt:i4>1048635</vt:i4>
      </vt:variant>
      <vt:variant>
        <vt:i4>44</vt:i4>
      </vt:variant>
      <vt:variant>
        <vt:i4>0</vt:i4>
      </vt:variant>
      <vt:variant>
        <vt:i4>5</vt:i4>
      </vt:variant>
      <vt:variant>
        <vt:lpwstr/>
      </vt:variant>
      <vt:variant>
        <vt:lpwstr>_Toc188542686</vt:lpwstr>
      </vt:variant>
      <vt:variant>
        <vt:i4>1048635</vt:i4>
      </vt:variant>
      <vt:variant>
        <vt:i4>38</vt:i4>
      </vt:variant>
      <vt:variant>
        <vt:i4>0</vt:i4>
      </vt:variant>
      <vt:variant>
        <vt:i4>5</vt:i4>
      </vt:variant>
      <vt:variant>
        <vt:lpwstr/>
      </vt:variant>
      <vt:variant>
        <vt:lpwstr>_Toc188542685</vt:lpwstr>
      </vt:variant>
      <vt:variant>
        <vt:i4>1048635</vt:i4>
      </vt:variant>
      <vt:variant>
        <vt:i4>32</vt:i4>
      </vt:variant>
      <vt:variant>
        <vt:i4>0</vt:i4>
      </vt:variant>
      <vt:variant>
        <vt:i4>5</vt:i4>
      </vt:variant>
      <vt:variant>
        <vt:lpwstr/>
      </vt:variant>
      <vt:variant>
        <vt:lpwstr>_Toc188542684</vt:lpwstr>
      </vt:variant>
      <vt:variant>
        <vt:i4>1048635</vt:i4>
      </vt:variant>
      <vt:variant>
        <vt:i4>26</vt:i4>
      </vt:variant>
      <vt:variant>
        <vt:i4>0</vt:i4>
      </vt:variant>
      <vt:variant>
        <vt:i4>5</vt:i4>
      </vt:variant>
      <vt:variant>
        <vt:lpwstr/>
      </vt:variant>
      <vt:variant>
        <vt:lpwstr>_Toc188542683</vt:lpwstr>
      </vt:variant>
      <vt:variant>
        <vt:i4>1048635</vt:i4>
      </vt:variant>
      <vt:variant>
        <vt:i4>20</vt:i4>
      </vt:variant>
      <vt:variant>
        <vt:i4>0</vt:i4>
      </vt:variant>
      <vt:variant>
        <vt:i4>5</vt:i4>
      </vt:variant>
      <vt:variant>
        <vt:lpwstr/>
      </vt:variant>
      <vt:variant>
        <vt:lpwstr>_Toc188542682</vt:lpwstr>
      </vt:variant>
      <vt:variant>
        <vt:i4>1048635</vt:i4>
      </vt:variant>
      <vt:variant>
        <vt:i4>14</vt:i4>
      </vt:variant>
      <vt:variant>
        <vt:i4>0</vt:i4>
      </vt:variant>
      <vt:variant>
        <vt:i4>5</vt:i4>
      </vt:variant>
      <vt:variant>
        <vt:lpwstr/>
      </vt:variant>
      <vt:variant>
        <vt:lpwstr>_Toc188542681</vt:lpwstr>
      </vt:variant>
      <vt:variant>
        <vt:i4>1048635</vt:i4>
      </vt:variant>
      <vt:variant>
        <vt:i4>8</vt:i4>
      </vt:variant>
      <vt:variant>
        <vt:i4>0</vt:i4>
      </vt:variant>
      <vt:variant>
        <vt:i4>5</vt:i4>
      </vt:variant>
      <vt:variant>
        <vt:lpwstr/>
      </vt:variant>
      <vt:variant>
        <vt:lpwstr>_Toc188542680</vt:lpwstr>
      </vt:variant>
      <vt:variant>
        <vt:i4>2031675</vt:i4>
      </vt:variant>
      <vt:variant>
        <vt:i4>2</vt:i4>
      </vt:variant>
      <vt:variant>
        <vt:i4>0</vt:i4>
      </vt:variant>
      <vt:variant>
        <vt:i4>5</vt:i4>
      </vt:variant>
      <vt:variant>
        <vt:lpwstr/>
      </vt:variant>
      <vt:variant>
        <vt:lpwstr>_Toc188542679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CENTRE HOSPITALIER UNIVERSITAIRE</dc:title>
  <dc:subject/>
  <dc:creator>Chaminade Anthony</dc:creator>
  <cp:keywords/>
  <cp:lastModifiedBy>Belmekki Hamza</cp:lastModifiedBy>
  <cp:revision>9</cp:revision>
  <cp:lastPrinted>2025-01-23T15:37:00Z</cp:lastPrinted>
  <dcterms:created xsi:type="dcterms:W3CDTF">2025-04-10T12:19:00Z</dcterms:created>
  <dcterms:modified xsi:type="dcterms:W3CDTF">2026-02-23T09:46:00Z</dcterms:modified>
</cp:coreProperties>
</file>